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B922" w14:textId="5CC10E49" w:rsidR="000D681F" w:rsidRPr="0062302D" w:rsidRDefault="008032F1">
      <w:pPr>
        <w:spacing w:before="240"/>
        <w:jc w:val="center"/>
        <w:rPr>
          <w:rFonts w:ascii="Times New Roman" w:eastAsia="Times New Roman" w:hAnsi="Times New Roman" w:cs="Times New Roman"/>
          <w:b/>
          <w:color w:val="2C0E44"/>
          <w:sz w:val="24"/>
          <w:szCs w:val="24"/>
        </w:rPr>
      </w:pPr>
      <w:r w:rsidRPr="0062302D">
        <w:rPr>
          <w:rFonts w:ascii="Times New Roman" w:eastAsia="Times New Roman" w:hAnsi="Times New Roman" w:cs="Times New Roman"/>
          <w:b/>
          <w:bCs/>
          <w:color w:val="2C0E44"/>
          <w:sz w:val="24"/>
          <w:szCs w:val="24"/>
        </w:rPr>
        <w:t>OT</w:t>
      </w:r>
      <w:r w:rsidR="007977A7" w:rsidRPr="0062302D">
        <w:rPr>
          <w:rFonts w:ascii="Times New Roman" w:eastAsia="Times New Roman" w:hAnsi="Times New Roman" w:cs="Times New Roman"/>
          <w:b/>
          <w:bCs/>
          <w:color w:val="2C0E44"/>
          <w:sz w:val="24"/>
          <w:szCs w:val="24"/>
        </w:rPr>
        <w:t xml:space="preserve"> 575</w:t>
      </w:r>
    </w:p>
    <w:p w14:paraId="2B29A6D6" w14:textId="279A84AA" w:rsidR="17C4525D" w:rsidRPr="002000E4" w:rsidRDefault="1FB13AF5" w:rsidP="002000E4">
      <w:pPr>
        <w:spacing w:before="240"/>
        <w:jc w:val="center"/>
        <w:rPr>
          <w:rFonts w:ascii="Times New Roman" w:eastAsia="Times New Roman" w:hAnsi="Times New Roman" w:cs="Times New Roman"/>
          <w:sz w:val="24"/>
          <w:szCs w:val="24"/>
        </w:rPr>
      </w:pPr>
      <w:r w:rsidRPr="0062302D">
        <w:rPr>
          <w:rFonts w:ascii="Times New Roman" w:eastAsia="Times New Roman" w:hAnsi="Times New Roman" w:cs="Times New Roman"/>
          <w:b/>
          <w:bCs/>
          <w:color w:val="2C0E44"/>
          <w:sz w:val="24"/>
          <w:szCs w:val="24"/>
        </w:rPr>
        <w:t>Transformation through Human Occupation: Team Collaboration in Adult &amp; Geriatric Physical Disabilities</w:t>
      </w:r>
    </w:p>
    <w:p w14:paraId="081FB924" w14:textId="77777777" w:rsidR="000D681F" w:rsidRPr="0062302D" w:rsidRDefault="008032F1">
      <w:pPr>
        <w:spacing w:before="240"/>
        <w:jc w:val="center"/>
        <w:rPr>
          <w:rFonts w:ascii="Times New Roman" w:eastAsia="Times New Roman" w:hAnsi="Times New Roman" w:cs="Times New Roman"/>
          <w:b/>
          <w:color w:val="2C0E44"/>
          <w:sz w:val="24"/>
          <w:szCs w:val="24"/>
        </w:rPr>
      </w:pPr>
      <w:r w:rsidRPr="0062302D">
        <w:rPr>
          <w:rFonts w:ascii="Times New Roman" w:eastAsia="Times New Roman" w:hAnsi="Times New Roman" w:cs="Times New Roman"/>
          <w:b/>
          <w:color w:val="2C0E44"/>
          <w:sz w:val="24"/>
          <w:szCs w:val="24"/>
        </w:rPr>
        <w:t xml:space="preserve">SYLLABUS AND TOPICAL OUTLINE </w:t>
      </w:r>
    </w:p>
    <w:p w14:paraId="294C5239" w14:textId="4CAD65E3" w:rsidR="009243E6" w:rsidRPr="0062302D" w:rsidRDefault="008032F1" w:rsidP="00623ABC">
      <w:pPr>
        <w:spacing w:before="240"/>
        <w:rPr>
          <w:rFonts w:ascii="Times New Roman" w:eastAsia="Times New Roman" w:hAnsi="Times New Roman" w:cs="Times New Roman"/>
          <w:bCs/>
          <w:sz w:val="24"/>
          <w:szCs w:val="24"/>
        </w:rPr>
      </w:pPr>
      <w:r w:rsidRPr="0062302D">
        <w:rPr>
          <w:rFonts w:ascii="Times New Roman" w:eastAsia="Times New Roman" w:hAnsi="Times New Roman" w:cs="Times New Roman"/>
          <w:b/>
          <w:sz w:val="24"/>
          <w:szCs w:val="24"/>
        </w:rPr>
        <w:t xml:space="preserve">CREDIT HOURS: </w:t>
      </w:r>
      <w:r w:rsidR="009243E6" w:rsidRPr="0062302D">
        <w:rPr>
          <w:rFonts w:ascii="Times New Roman" w:eastAsia="Times New Roman" w:hAnsi="Times New Roman" w:cs="Times New Roman"/>
          <w:bCs/>
          <w:sz w:val="24"/>
          <w:szCs w:val="24"/>
        </w:rPr>
        <w:t>3</w:t>
      </w:r>
    </w:p>
    <w:p w14:paraId="453C3C9D" w14:textId="6750FED0" w:rsidR="00623ABC" w:rsidRPr="0062302D" w:rsidRDefault="008032F1" w:rsidP="00623ABC">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FACULTY:</w:t>
      </w:r>
      <w:r w:rsidR="00623ABC" w:rsidRPr="0062302D">
        <w:rPr>
          <w:rFonts w:ascii="Times New Roman" w:eastAsia="Times New Roman" w:hAnsi="Times New Roman" w:cs="Times New Roman"/>
          <w:b/>
          <w:sz w:val="24"/>
          <w:szCs w:val="24"/>
        </w:rPr>
        <w:t xml:space="preserve"> </w:t>
      </w:r>
    </w:p>
    <w:p w14:paraId="02E73330" w14:textId="295F39E1" w:rsidR="00623ABC" w:rsidRPr="0062302D" w:rsidRDefault="00623ABC" w:rsidP="00623ABC">
      <w:pPr>
        <w:spacing w:line="240" w:lineRule="auto"/>
        <w:rPr>
          <w:rFonts w:ascii="Times New Roman" w:eastAsia="Times New Roman" w:hAnsi="Times New Roman" w:cs="Times New Roman"/>
          <w:bCs/>
          <w:sz w:val="24"/>
          <w:szCs w:val="24"/>
          <w:lang w:val="en-US"/>
        </w:rPr>
      </w:pPr>
      <w:r w:rsidRPr="0062302D">
        <w:rPr>
          <w:rFonts w:ascii="Times New Roman" w:eastAsia="Times New Roman" w:hAnsi="Times New Roman" w:cs="Times New Roman"/>
          <w:bCs/>
          <w:sz w:val="24"/>
          <w:szCs w:val="24"/>
          <w:lang w:val="en-US"/>
        </w:rPr>
        <w:t>Madison Altermatt, MS, OTR/L</w:t>
      </w:r>
    </w:p>
    <w:p w14:paraId="7AA3586E" w14:textId="77777777" w:rsidR="00623ABC" w:rsidRPr="00623ABC" w:rsidRDefault="00623ABC" w:rsidP="00623ABC">
      <w:pPr>
        <w:spacing w:line="240" w:lineRule="auto"/>
        <w:rPr>
          <w:rFonts w:ascii="Times New Roman" w:eastAsia="Times New Roman" w:hAnsi="Times New Roman" w:cs="Times New Roman"/>
          <w:bCs/>
          <w:sz w:val="24"/>
          <w:szCs w:val="24"/>
          <w:lang w:val="en-US"/>
        </w:rPr>
      </w:pPr>
      <w:r w:rsidRPr="00623ABC">
        <w:rPr>
          <w:rFonts w:ascii="Times New Roman" w:eastAsia="Times New Roman" w:hAnsi="Times New Roman" w:cs="Times New Roman"/>
          <w:bCs/>
          <w:sz w:val="24"/>
          <w:szCs w:val="24"/>
          <w:lang w:val="en-US"/>
        </w:rPr>
        <w:t>Shawn Cariglio, MS, OTR/L</w:t>
      </w:r>
    </w:p>
    <w:p w14:paraId="6784634E" w14:textId="77777777" w:rsidR="00623ABC" w:rsidRPr="00623ABC" w:rsidRDefault="00623ABC" w:rsidP="00623ABC">
      <w:pPr>
        <w:spacing w:line="240" w:lineRule="auto"/>
        <w:rPr>
          <w:rFonts w:ascii="Times New Roman" w:eastAsia="Times New Roman" w:hAnsi="Times New Roman" w:cs="Times New Roman"/>
          <w:bCs/>
          <w:sz w:val="24"/>
          <w:szCs w:val="24"/>
          <w:lang w:val="en-US"/>
        </w:rPr>
      </w:pPr>
      <w:r w:rsidRPr="00623ABC">
        <w:rPr>
          <w:rFonts w:ascii="Times New Roman" w:eastAsia="Times New Roman" w:hAnsi="Times New Roman" w:cs="Times New Roman"/>
          <w:bCs/>
          <w:sz w:val="24"/>
          <w:szCs w:val="24"/>
          <w:lang w:val="en-US"/>
        </w:rPr>
        <w:t>Raquel Collins, MS, OTR/L</w:t>
      </w:r>
    </w:p>
    <w:p w14:paraId="7B7F0A9E" w14:textId="77777777" w:rsidR="00623ABC" w:rsidRPr="0062302D" w:rsidRDefault="00623ABC" w:rsidP="00623ABC">
      <w:pPr>
        <w:spacing w:line="240" w:lineRule="auto"/>
        <w:rPr>
          <w:rFonts w:ascii="Times New Roman" w:eastAsia="Times New Roman" w:hAnsi="Times New Roman" w:cs="Times New Roman"/>
          <w:bCs/>
          <w:sz w:val="24"/>
          <w:szCs w:val="24"/>
          <w:lang w:val="en-US"/>
        </w:rPr>
      </w:pPr>
      <w:r w:rsidRPr="00623ABC">
        <w:rPr>
          <w:rFonts w:ascii="Times New Roman" w:eastAsia="Times New Roman" w:hAnsi="Times New Roman" w:cs="Times New Roman"/>
          <w:bCs/>
          <w:sz w:val="24"/>
          <w:szCs w:val="24"/>
          <w:lang w:val="en-US"/>
        </w:rPr>
        <w:t>Stephanie Doyle, MS, OTR/L, CHT, CLT</w:t>
      </w:r>
    </w:p>
    <w:p w14:paraId="4E265F14" w14:textId="5E583508" w:rsidR="00623ABC" w:rsidRPr="00623ABC" w:rsidRDefault="00623ABC" w:rsidP="00623ABC">
      <w:pPr>
        <w:spacing w:line="240" w:lineRule="auto"/>
        <w:rPr>
          <w:rFonts w:ascii="Times New Roman" w:eastAsia="Times New Roman" w:hAnsi="Times New Roman" w:cs="Times New Roman"/>
          <w:bCs/>
          <w:sz w:val="24"/>
          <w:szCs w:val="24"/>
          <w:lang w:val="en-US"/>
        </w:rPr>
      </w:pPr>
      <w:r w:rsidRPr="0062302D">
        <w:rPr>
          <w:rFonts w:ascii="Times New Roman" w:eastAsia="Times New Roman" w:hAnsi="Times New Roman" w:cs="Times New Roman"/>
          <w:bCs/>
          <w:sz w:val="24"/>
          <w:szCs w:val="24"/>
          <w:lang w:val="en-US"/>
        </w:rPr>
        <w:t>Kristian Taylor, MS, OTR/L</w:t>
      </w:r>
    </w:p>
    <w:p w14:paraId="081FB926" w14:textId="269577EC" w:rsidR="000D681F" w:rsidRPr="0062302D" w:rsidRDefault="00623ABC" w:rsidP="009243E6">
      <w:pPr>
        <w:spacing w:line="240" w:lineRule="auto"/>
        <w:rPr>
          <w:rFonts w:ascii="Times New Roman" w:eastAsia="Times New Roman" w:hAnsi="Times New Roman" w:cs="Times New Roman"/>
          <w:bCs/>
          <w:sz w:val="24"/>
          <w:szCs w:val="24"/>
          <w:lang w:val="en-US"/>
        </w:rPr>
      </w:pPr>
      <w:r w:rsidRPr="00623ABC">
        <w:rPr>
          <w:rFonts w:ascii="Times New Roman" w:eastAsia="Times New Roman" w:hAnsi="Times New Roman" w:cs="Times New Roman"/>
          <w:bCs/>
          <w:sz w:val="24"/>
          <w:szCs w:val="24"/>
          <w:lang w:val="en-US"/>
        </w:rPr>
        <w:t>Amanda Wheeler PhD, OTR/L, CLT (Semester Coordinator)</w:t>
      </w:r>
    </w:p>
    <w:p w14:paraId="081FB92A" w14:textId="08EEB53D" w:rsidR="000D681F" w:rsidRPr="0062302D" w:rsidRDefault="008032F1">
      <w:pPr>
        <w:spacing w:before="240"/>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CLASS DAY AND TIME</w:t>
      </w:r>
      <w:r w:rsidRPr="0062302D">
        <w:rPr>
          <w:rFonts w:ascii="Times New Roman" w:eastAsia="Times New Roman" w:hAnsi="Times New Roman" w:cs="Times New Roman"/>
          <w:sz w:val="24"/>
          <w:szCs w:val="24"/>
        </w:rPr>
        <w:t>:</w:t>
      </w:r>
      <w:r w:rsidR="00757B5C" w:rsidRPr="0062302D">
        <w:rPr>
          <w:rFonts w:ascii="Times New Roman" w:eastAsia="Times New Roman" w:hAnsi="Times New Roman" w:cs="Times New Roman"/>
          <w:sz w:val="24"/>
          <w:szCs w:val="24"/>
        </w:rPr>
        <w:t xml:space="preserve"> Thursday Section A, B, D 12:00-3:00PM, Section E, F, G 4:00-7:00PM</w:t>
      </w:r>
    </w:p>
    <w:p w14:paraId="081FB92B" w14:textId="340B8B6F" w:rsidR="000D681F" w:rsidRPr="0062302D" w:rsidRDefault="008032F1"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b/>
          <w:bCs/>
          <w:sz w:val="24"/>
          <w:szCs w:val="24"/>
          <w:lang w:val="en-US"/>
        </w:rPr>
        <w:t>CLASS FORMAT</w:t>
      </w:r>
      <w:r w:rsidRPr="0062302D">
        <w:rPr>
          <w:rFonts w:ascii="Times New Roman" w:eastAsia="Times New Roman" w:hAnsi="Times New Roman" w:cs="Times New Roman"/>
          <w:sz w:val="24"/>
          <w:szCs w:val="24"/>
          <w:lang w:val="en-US"/>
        </w:rPr>
        <w:t>:</w:t>
      </w:r>
      <w:r w:rsidRPr="0062302D">
        <w:rPr>
          <w:rFonts w:ascii="Times New Roman" w:eastAsia="Times New Roman" w:hAnsi="Times New Roman" w:cs="Times New Roman"/>
          <w:sz w:val="24"/>
          <w:szCs w:val="24"/>
          <w:highlight w:val="white"/>
          <w:lang w:val="en-US"/>
        </w:rPr>
        <w:t xml:space="preserve"> This course is designed utilizing an experiential approach to learning. The content will be provided through self-directed activities, case studies analysis, lectures and discussions, problem solving in small groups, hands-on activities, and special lab experiences (including clinical simulation and community site visits). </w:t>
      </w:r>
      <w:r w:rsidR="009243E6" w:rsidRPr="0062302D">
        <w:rPr>
          <w:rFonts w:ascii="Times New Roman" w:eastAsia="Times New Roman" w:hAnsi="Times New Roman" w:cs="Times New Roman"/>
          <w:sz w:val="24"/>
          <w:szCs w:val="24"/>
          <w:highlight w:val="white"/>
          <w:lang w:val="en-US"/>
        </w:rPr>
        <w:t xml:space="preserve">OT 575 will convene in small group in-person each week. </w:t>
      </w:r>
    </w:p>
    <w:p w14:paraId="081FB92C" w14:textId="77777777" w:rsidR="000D681F" w:rsidRPr="0062302D" w:rsidRDefault="008032F1">
      <w:pPr>
        <w:spacing w:before="240"/>
        <w:rPr>
          <w:rFonts w:ascii="Times New Roman" w:eastAsia="Times New Roman" w:hAnsi="Times New Roman" w:cs="Times New Roman"/>
          <w:sz w:val="24"/>
          <w:szCs w:val="24"/>
          <w:highlight w:val="yellow"/>
        </w:rPr>
      </w:pPr>
      <w:r w:rsidRPr="0062302D">
        <w:rPr>
          <w:rFonts w:ascii="Times New Roman" w:eastAsia="Times New Roman" w:hAnsi="Times New Roman" w:cs="Times New Roman"/>
          <w:b/>
          <w:sz w:val="24"/>
          <w:szCs w:val="24"/>
        </w:rPr>
        <w:t>COURSE DESCRIPTION:</w:t>
      </w:r>
      <w:r w:rsidRPr="0062302D">
        <w:rPr>
          <w:rFonts w:ascii="Times New Roman" w:eastAsia="Times New Roman" w:hAnsi="Times New Roman" w:cs="Times New Roman"/>
          <w:sz w:val="24"/>
          <w:szCs w:val="24"/>
        </w:rPr>
        <w:t xml:space="preserve">  </w:t>
      </w:r>
    </w:p>
    <w:p w14:paraId="081FB92D" w14:textId="2463E5AE" w:rsidR="000D681F" w:rsidRPr="0062302D" w:rsidRDefault="004C2844"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 xml:space="preserve">The Transformation Through Human Occupation course series is designed for graduate occupational therapy students and will support development of clinical skills pertaining to evaluation, treatment planning and implementation, and documentation. This is the second in a series of three semesters that are scaffolded by level of complexity related to specific content areas. The problem-based and team-based learning methods will be utilized to conduct classroom activities in this course series. Students will be presented with clinical case studies prompting consideration of scientific evidence in relation to areas of occupation, client factors, performance skills, performance patterns, contexts/environments, and activity demands as well as culture, spirituality, and the meaning of occupations will also be considered. Case studies and assignments will encourage students to adopt a holistic view of clients and their caregivers during evaluation and treatment planning, and communication skills required to work on an interprofessional healthcare team. OT 575 </w:t>
      </w:r>
      <w:r w:rsidR="6CE8DA5B" w:rsidRPr="0062302D">
        <w:rPr>
          <w:rFonts w:ascii="Times New Roman" w:eastAsia="Times New Roman" w:hAnsi="Times New Roman" w:cs="Times New Roman"/>
          <w:sz w:val="24"/>
          <w:szCs w:val="24"/>
          <w:highlight w:val="white"/>
          <w:lang w:val="en-US"/>
        </w:rPr>
        <w:t xml:space="preserve">Transformation through Human Occupation: Team Collaboration with Adult &amp; Geriatric Physical Disabilities will place specific emphasis on </w:t>
      </w:r>
      <w:r w:rsidR="00E17FA4" w:rsidRPr="0062302D">
        <w:rPr>
          <w:rFonts w:ascii="Times New Roman" w:eastAsia="Times New Roman" w:hAnsi="Times New Roman" w:cs="Times New Roman"/>
          <w:sz w:val="24"/>
          <w:szCs w:val="24"/>
          <w:highlight w:val="white"/>
          <w:lang w:val="en-US"/>
        </w:rPr>
        <w:lastRenderedPageBreak/>
        <w:t>problem-based</w:t>
      </w:r>
      <w:r w:rsidR="6CE8DA5B" w:rsidRPr="0062302D">
        <w:rPr>
          <w:rFonts w:ascii="Times New Roman" w:eastAsia="Times New Roman" w:hAnsi="Times New Roman" w:cs="Times New Roman"/>
          <w:sz w:val="24"/>
          <w:szCs w:val="24"/>
          <w:highlight w:val="white"/>
          <w:lang w:val="en-US"/>
        </w:rPr>
        <w:t xml:space="preserve"> </w:t>
      </w:r>
      <w:r w:rsidR="001C12A3" w:rsidRPr="0062302D">
        <w:rPr>
          <w:rFonts w:ascii="Times New Roman" w:eastAsia="Times New Roman" w:hAnsi="Times New Roman" w:cs="Times New Roman"/>
          <w:sz w:val="24"/>
          <w:szCs w:val="24"/>
          <w:highlight w:val="white"/>
          <w:lang w:val="en-US"/>
        </w:rPr>
        <w:t xml:space="preserve">learning, requiring students to work collaboratively to </w:t>
      </w:r>
      <w:r w:rsidR="002A49F5" w:rsidRPr="0062302D">
        <w:rPr>
          <w:rFonts w:ascii="Times New Roman" w:eastAsia="Times New Roman" w:hAnsi="Times New Roman" w:cs="Times New Roman"/>
          <w:sz w:val="24"/>
          <w:szCs w:val="24"/>
          <w:highlight w:val="white"/>
          <w:lang w:val="en-US"/>
        </w:rPr>
        <w:t xml:space="preserve">analyze </w:t>
      </w:r>
      <w:r w:rsidR="6CE8DA5B" w:rsidRPr="0062302D">
        <w:rPr>
          <w:rFonts w:ascii="Times New Roman" w:eastAsia="Times New Roman" w:hAnsi="Times New Roman" w:cs="Times New Roman"/>
          <w:sz w:val="24"/>
          <w:szCs w:val="24"/>
          <w:highlight w:val="white"/>
          <w:lang w:val="en-US"/>
        </w:rPr>
        <w:t xml:space="preserve">adult and geriatric </w:t>
      </w:r>
      <w:r w:rsidR="0067018D" w:rsidRPr="0062302D">
        <w:rPr>
          <w:rFonts w:ascii="Times New Roman" w:eastAsia="Times New Roman" w:hAnsi="Times New Roman" w:cs="Times New Roman"/>
          <w:sz w:val="24"/>
          <w:szCs w:val="24"/>
          <w:highlight w:val="white"/>
          <w:lang w:val="en-US"/>
        </w:rPr>
        <w:t xml:space="preserve">client </w:t>
      </w:r>
      <w:r w:rsidR="002A49F5" w:rsidRPr="0062302D">
        <w:rPr>
          <w:rFonts w:ascii="Times New Roman" w:eastAsia="Times New Roman" w:hAnsi="Times New Roman" w:cs="Times New Roman"/>
          <w:sz w:val="24"/>
          <w:szCs w:val="24"/>
          <w:highlight w:val="white"/>
          <w:lang w:val="en-US"/>
        </w:rPr>
        <w:t>cases</w:t>
      </w:r>
      <w:r w:rsidR="6CE8DA5B" w:rsidRPr="0062302D">
        <w:rPr>
          <w:rFonts w:ascii="Times New Roman" w:eastAsia="Times New Roman" w:hAnsi="Times New Roman" w:cs="Times New Roman"/>
          <w:sz w:val="24"/>
          <w:szCs w:val="24"/>
          <w:highlight w:val="white"/>
          <w:lang w:val="en-US"/>
        </w:rPr>
        <w:t xml:space="preserve">.  </w:t>
      </w:r>
    </w:p>
    <w:p w14:paraId="081FB92E" w14:textId="77777777" w:rsidR="000D681F" w:rsidRPr="0062302D" w:rsidRDefault="008032F1">
      <w:pPr>
        <w:spacing w:before="240"/>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COURSE RELATIONSHIP TO OCCUPATIONAL THERAPY PRACTICE AND AOTA VISION 2025</w:t>
      </w:r>
      <w:r w:rsidRPr="0062302D">
        <w:rPr>
          <w:rFonts w:ascii="Times New Roman" w:eastAsia="Times New Roman" w:hAnsi="Times New Roman" w:cs="Times New Roman"/>
          <w:sz w:val="24"/>
          <w:szCs w:val="24"/>
        </w:rPr>
        <w:t>:</w:t>
      </w:r>
    </w:p>
    <w:p w14:paraId="081FB92F" w14:textId="77777777" w:rsidR="000D681F" w:rsidRPr="0062302D" w:rsidRDefault="008032F1">
      <w:pPr>
        <w:spacing w:before="240" w:after="240"/>
        <w:rPr>
          <w:rFonts w:ascii="Times New Roman" w:eastAsia="Times New Roman" w:hAnsi="Times New Roman" w:cs="Times New Roman"/>
          <w:i/>
          <w:color w:val="00B050"/>
          <w:sz w:val="24"/>
          <w:szCs w:val="24"/>
        </w:rPr>
      </w:pPr>
      <w:r w:rsidRPr="0062302D">
        <w:rPr>
          <w:rFonts w:ascii="Times New Roman" w:eastAsia="Times New Roman" w:hAnsi="Times New Roman" w:cs="Times New Roman"/>
          <w:i/>
          <w:color w:val="333333"/>
          <w:sz w:val="24"/>
          <w:szCs w:val="24"/>
          <w:highlight w:val="white"/>
        </w:rPr>
        <w:t>“As an inclusive profession, occupational therapy maximizes health, well-being, and quality of life for all people, populations, and communities through effective solutions that facilitate participation in everyday living” (AOTA, 2025).</w:t>
      </w:r>
    </w:p>
    <w:p w14:paraId="081FB930" w14:textId="77777777" w:rsidR="000D681F" w:rsidRPr="0062302D" w:rsidRDefault="008032F1">
      <w:pPr>
        <w:spacing w:before="240" w:after="240"/>
        <w:rPr>
          <w:rFonts w:ascii="Times New Roman" w:eastAsia="Times New Roman" w:hAnsi="Times New Roman" w:cs="Times New Roman"/>
          <w:sz w:val="24"/>
          <w:szCs w:val="24"/>
          <w:highlight w:val="yellow"/>
        </w:rPr>
      </w:pPr>
      <w:r w:rsidRPr="0062302D">
        <w:rPr>
          <w:rFonts w:ascii="Times New Roman" w:eastAsia="Times New Roman" w:hAnsi="Times New Roman" w:cs="Times New Roman"/>
          <w:sz w:val="24"/>
          <w:szCs w:val="24"/>
          <w:highlight w:val="white"/>
        </w:rPr>
        <w:t xml:space="preserve">For our profession to fulfill its centennial vision, we need professionals who are not only competent, but are also ethical, able to communicate effectively with a team, able to use theory, ready to consider contextual aspects that might alter clinical decision making, and comfortable using available evidence to justify their decisions. This course will help you begin to do all of that while also practicing a client-centered approach. </w:t>
      </w:r>
    </w:p>
    <w:p w14:paraId="081FB931" w14:textId="77777777" w:rsidR="000D681F" w:rsidRPr="0062302D" w:rsidRDefault="008032F1">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RELATIONSHIP TO CURRICULUM DESIGN:</w:t>
      </w:r>
    </w:p>
    <w:p w14:paraId="081FB932" w14:textId="77777777" w:rsidR="000D681F" w:rsidRPr="0062302D" w:rsidRDefault="008032F1">
      <w:pPr>
        <w:spacing w:before="240"/>
        <w:rPr>
          <w:rFonts w:ascii="Times New Roman" w:eastAsia="Times New Roman" w:hAnsi="Times New Roman" w:cs="Times New Roman"/>
          <w:sz w:val="24"/>
          <w:szCs w:val="24"/>
        </w:rPr>
      </w:pPr>
      <w:r w:rsidRPr="0062302D">
        <w:rPr>
          <w:rFonts w:ascii="Times New Roman" w:eastAsia="Times New Roman" w:hAnsi="Times New Roman" w:cs="Times New Roman"/>
          <w:sz w:val="24"/>
          <w:szCs w:val="24"/>
        </w:rPr>
        <w:t>The Sacred Heart University occupational therapy program curriculum-design is based on the longstanding symbol of occupational therapy, the profession, going back to our professional history and roots, to that of weaving. Weaving</w:t>
      </w:r>
      <w:r w:rsidRPr="0062302D">
        <w:rPr>
          <w:rFonts w:ascii="Times New Roman" w:eastAsia="Times New Roman" w:hAnsi="Times New Roman" w:cs="Times New Roman"/>
          <w:sz w:val="24"/>
          <w:szCs w:val="24"/>
          <w:highlight w:val="white"/>
        </w:rPr>
        <w:t xml:space="preserve"> is the craft of fabric production, in which two distinct sets of yarns or threads are interlaced at right angles to form a fabric or cloth.</w:t>
      </w:r>
      <w:r w:rsidRPr="0062302D">
        <w:rPr>
          <w:rFonts w:ascii="Times New Roman" w:eastAsia="Times New Roman" w:hAnsi="Times New Roman" w:cs="Times New Roman"/>
          <w:sz w:val="24"/>
          <w:szCs w:val="24"/>
        </w:rPr>
        <w:t xml:space="preserve"> The visual representation of a piece of cloth shows the intersections of the warp and weft of the woven fabric. </w:t>
      </w:r>
    </w:p>
    <w:p w14:paraId="081FB933" w14:textId="77777777" w:rsidR="000D681F" w:rsidRPr="0062302D" w:rsidRDefault="008032F1" w:rsidP="66C17C8F">
      <w:pPr>
        <w:spacing w:before="240"/>
        <w:rPr>
          <w:rFonts w:ascii="Times New Roman" w:eastAsia="Times New Roman" w:hAnsi="Times New Roman" w:cs="Times New Roman"/>
          <w:i/>
          <w:iCs/>
          <w:sz w:val="24"/>
          <w:szCs w:val="24"/>
          <w:lang w:val="en-US"/>
        </w:rPr>
      </w:pPr>
      <w:r w:rsidRPr="0062302D">
        <w:rPr>
          <w:rFonts w:ascii="Times New Roman" w:eastAsia="Times New Roman" w:hAnsi="Times New Roman" w:cs="Times New Roman"/>
          <w:sz w:val="24"/>
          <w:szCs w:val="24"/>
          <w:lang w:val="en-US"/>
        </w:rPr>
        <w:t xml:space="preserve">Our curriculum design utilizes the warp as a representation of the values of the profession, the program, and the university. Within this course the values of </w:t>
      </w:r>
      <w:r w:rsidRPr="0062302D">
        <w:rPr>
          <w:rFonts w:ascii="Times New Roman" w:eastAsia="Times New Roman" w:hAnsi="Times New Roman" w:cs="Times New Roman"/>
          <w:i/>
          <w:iCs/>
          <w:sz w:val="24"/>
          <w:szCs w:val="24"/>
          <w:lang w:val="en-US"/>
        </w:rPr>
        <w:t>authenticity, justice, integrity, altruism, and open-mindedness</w:t>
      </w:r>
      <w:r w:rsidRPr="0062302D">
        <w:rPr>
          <w:rFonts w:ascii="Times New Roman" w:eastAsia="Times New Roman" w:hAnsi="Times New Roman" w:cs="Times New Roman"/>
          <w:sz w:val="24"/>
          <w:szCs w:val="24"/>
          <w:lang w:val="en-US"/>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This course incorporates all of the above. </w:t>
      </w:r>
    </w:p>
    <w:p w14:paraId="081FB934" w14:textId="77777777" w:rsidR="000D681F" w:rsidRPr="0062302D" w:rsidRDefault="008032F1">
      <w:pPr>
        <w:spacing w:before="240"/>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 xml:space="preserve">TEACHING AND LEARNING METHODS </w:t>
      </w:r>
    </w:p>
    <w:p w14:paraId="081FB935" w14:textId="77777777" w:rsidR="000D681F" w:rsidRPr="0062302D" w:rsidRDefault="008032F1"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 xml:space="preserve">The course utilizes a multimodal approach to teaching and learning, including didactic lectures, large and small group discussions, experiential learning activities, and self-directed learning. There will be opportunities to learn through demonstration and hands-on skill development. Instruction may also include on-line synchronous and asynchronous experiences. This course will also introduce learning strategies used in Problem- and Team-Based Learning (PBL/TBL) curriculum as a means to foster students’ independent and collaborative learning. The self-directed time designated in your semester schedule is mandatory. Students are expected to have </w:t>
      </w:r>
      <w:r w:rsidRPr="0062302D">
        <w:rPr>
          <w:rFonts w:ascii="Times New Roman" w:eastAsia="Times New Roman" w:hAnsi="Times New Roman" w:cs="Times New Roman"/>
          <w:sz w:val="24"/>
          <w:szCs w:val="24"/>
          <w:highlight w:val="white"/>
          <w:lang w:val="en-US"/>
        </w:rPr>
        <w:lastRenderedPageBreak/>
        <w:t xml:space="preserve">completed assigned readings prior to class. Other research resources include but are not limited to journal articles, media sources, and any material from the previous semester(s). It may also include notes and readings from other courses. </w:t>
      </w:r>
    </w:p>
    <w:p w14:paraId="081FB936" w14:textId="77777777" w:rsidR="000D681F" w:rsidRPr="0062302D" w:rsidRDefault="008032F1"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Small groups will break down a case study and will assign students to find out necessary information and bring it back to the group in order to make clinical decisions. Students are expected to discuss current literature and evidence to assist with clinical decision making. You are also expected to utilize creative methods when presenting your research findings to your small groups</w:t>
      </w:r>
      <w:r w:rsidRPr="0062302D">
        <w:rPr>
          <w:rFonts w:ascii="Times New Roman" w:eastAsia="Times New Roman" w:hAnsi="Times New Roman" w:cs="Times New Roman"/>
          <w:i/>
          <w:iCs/>
          <w:sz w:val="24"/>
          <w:szCs w:val="24"/>
          <w:highlight w:val="white"/>
          <w:lang w:val="en-US"/>
        </w:rPr>
        <w:t>.</w:t>
      </w:r>
      <w:r w:rsidRPr="0062302D">
        <w:rPr>
          <w:rFonts w:ascii="Times New Roman" w:eastAsia="Times New Roman" w:hAnsi="Times New Roman" w:cs="Times New Roman"/>
          <w:sz w:val="24"/>
          <w:szCs w:val="24"/>
          <w:highlight w:val="white"/>
          <w:lang w:val="en-US"/>
        </w:rPr>
        <w:t xml:space="preserve"> </w:t>
      </w:r>
    </w:p>
    <w:p w14:paraId="081FB937" w14:textId="77777777" w:rsidR="000D681F" w:rsidRPr="0062302D" w:rsidRDefault="008032F1"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As a group, you will select and demonstrate appropriate evaluation and intervention methods for the clients portrayed in the case studies. You will determine treatment priorities, conduct activity analysis, formulate short-and long-term goals (using the SMART format), and write SOAP notes and treatment plans individually and as a team for the clients portrayed in the case studies. For some of the case studies, your groups will engage in a mock treatment planning meeting involving the “client”, their caregiver(s), other professionals and stakeholders. In addition, you will be expected to present to your peers and instructors as if you were an occupational therapist providing an in-service.</w:t>
      </w:r>
    </w:p>
    <w:p w14:paraId="081FB938" w14:textId="77777777" w:rsidR="000D681F" w:rsidRPr="0062302D" w:rsidRDefault="008032F1" w:rsidP="66C17C8F">
      <w:pPr>
        <w:spacing w:before="240"/>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TBL activities will be used as well and will incorporate individual student work, group problem-solving, and immediate instructor and peer feedback provision. Students’ knowledge of the foundational material necessary for the TBL will be assessed via individual and team quizzes (Individual Readiness Assurance Test [</w:t>
      </w:r>
      <w:proofErr w:type="spellStart"/>
      <w:r w:rsidRPr="0062302D">
        <w:rPr>
          <w:rFonts w:ascii="Times New Roman" w:eastAsia="Times New Roman" w:hAnsi="Times New Roman" w:cs="Times New Roman"/>
          <w:sz w:val="24"/>
          <w:szCs w:val="24"/>
          <w:highlight w:val="white"/>
          <w:lang w:val="en-US"/>
        </w:rPr>
        <w:t>iRAT</w:t>
      </w:r>
      <w:proofErr w:type="spellEnd"/>
      <w:r w:rsidRPr="0062302D">
        <w:rPr>
          <w:rFonts w:ascii="Times New Roman" w:eastAsia="Times New Roman" w:hAnsi="Times New Roman" w:cs="Times New Roman"/>
          <w:sz w:val="24"/>
          <w:szCs w:val="24"/>
          <w:highlight w:val="white"/>
          <w:lang w:val="en-US"/>
        </w:rPr>
        <w:t>] and Team Readiness Assurance Test [</w:t>
      </w:r>
      <w:proofErr w:type="spellStart"/>
      <w:r w:rsidRPr="0062302D">
        <w:rPr>
          <w:rFonts w:ascii="Times New Roman" w:eastAsia="Times New Roman" w:hAnsi="Times New Roman" w:cs="Times New Roman"/>
          <w:sz w:val="24"/>
          <w:szCs w:val="24"/>
          <w:highlight w:val="white"/>
          <w:lang w:val="en-US"/>
        </w:rPr>
        <w:t>tRAT</w:t>
      </w:r>
      <w:proofErr w:type="spellEnd"/>
      <w:r w:rsidRPr="0062302D">
        <w:rPr>
          <w:rFonts w:ascii="Times New Roman" w:eastAsia="Times New Roman" w:hAnsi="Times New Roman" w:cs="Times New Roman"/>
          <w:sz w:val="24"/>
          <w:szCs w:val="24"/>
          <w:highlight w:val="white"/>
          <w:lang w:val="en-US"/>
        </w:rPr>
        <w:t>]).</w:t>
      </w:r>
    </w:p>
    <w:p w14:paraId="081FB939" w14:textId="77777777" w:rsidR="000D681F" w:rsidRPr="0062302D" w:rsidRDefault="008032F1">
      <w:pPr>
        <w:spacing w:before="240"/>
        <w:rPr>
          <w:rFonts w:ascii="Times New Roman" w:eastAsia="Times New Roman" w:hAnsi="Times New Roman" w:cs="Times New Roman"/>
          <w:sz w:val="24"/>
          <w:szCs w:val="24"/>
          <w:highlight w:val="white"/>
        </w:rPr>
      </w:pPr>
      <w:r w:rsidRPr="0062302D">
        <w:rPr>
          <w:rFonts w:ascii="Times New Roman" w:eastAsia="Times New Roman" w:hAnsi="Times New Roman" w:cs="Times New Roman"/>
          <w:sz w:val="24"/>
          <w:szCs w:val="24"/>
          <w:highlight w:val="white"/>
        </w:rPr>
        <w:t xml:space="preserve">Exams will consist of both computer-based didactic assessment and in-person demonstration of skills learned. </w:t>
      </w:r>
    </w:p>
    <w:p w14:paraId="6820C119" w14:textId="0D823A15" w:rsidR="0067018D" w:rsidRPr="0062302D" w:rsidRDefault="0067018D">
      <w:pPr>
        <w:spacing w:before="240"/>
        <w:rPr>
          <w:rFonts w:ascii="Times New Roman" w:eastAsia="Times New Roman" w:hAnsi="Times New Roman" w:cs="Times New Roman"/>
          <w:sz w:val="24"/>
          <w:szCs w:val="24"/>
          <w:highlight w:val="white"/>
        </w:rPr>
      </w:pPr>
      <w:r w:rsidRPr="002000E4">
        <w:rPr>
          <w:rFonts w:ascii="Times New Roman" w:eastAsia="Times New Roman" w:hAnsi="Times New Roman" w:cs="Times New Roman"/>
          <w:sz w:val="24"/>
          <w:szCs w:val="24"/>
          <w:highlight w:val="white"/>
          <w:u w:val="single"/>
        </w:rPr>
        <w:t>OT 575</w:t>
      </w:r>
      <w:r w:rsidR="00C03853" w:rsidRPr="002000E4">
        <w:rPr>
          <w:rFonts w:ascii="Times New Roman" w:eastAsia="Times New Roman" w:hAnsi="Times New Roman" w:cs="Times New Roman"/>
          <w:sz w:val="24"/>
          <w:szCs w:val="24"/>
          <w:highlight w:val="white"/>
          <w:u w:val="single"/>
        </w:rPr>
        <w:t xml:space="preserve"> primary teaching pedagogy is problem-based learning</w:t>
      </w:r>
      <w:r w:rsidR="00C03853" w:rsidRPr="0062302D">
        <w:rPr>
          <w:rFonts w:ascii="Times New Roman" w:eastAsia="Times New Roman" w:hAnsi="Times New Roman" w:cs="Times New Roman"/>
          <w:sz w:val="24"/>
          <w:szCs w:val="24"/>
          <w:highlight w:val="white"/>
        </w:rPr>
        <w:t xml:space="preserve">. </w:t>
      </w:r>
    </w:p>
    <w:p w14:paraId="081FB93A" w14:textId="77777777" w:rsidR="000D681F" w:rsidRPr="0062302D" w:rsidRDefault="008032F1">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 xml:space="preserve">COURSE POLICIES  </w:t>
      </w:r>
    </w:p>
    <w:p w14:paraId="081FB93B" w14:textId="77777777" w:rsidR="000D681F" w:rsidRPr="0062302D" w:rsidRDefault="000D681F">
      <w:pPr>
        <w:rPr>
          <w:rFonts w:ascii="Times New Roman" w:eastAsia="Times New Roman" w:hAnsi="Times New Roman" w:cs="Times New Roman"/>
          <w:sz w:val="24"/>
          <w:szCs w:val="24"/>
        </w:rPr>
      </w:pPr>
    </w:p>
    <w:p w14:paraId="081FB93C" w14:textId="77777777" w:rsidR="000D681F" w:rsidRPr="0062302D" w:rsidRDefault="008032F1">
      <w:pPr>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 xml:space="preserve">STUDENT BUDGET FOR COURSE SUPPLIES:  </w:t>
      </w:r>
      <w:r w:rsidRPr="0062302D">
        <w:rPr>
          <w:rFonts w:ascii="Times New Roman" w:eastAsia="Times New Roman" w:hAnsi="Times New Roman" w:cs="Times New Roman"/>
          <w:sz w:val="24"/>
          <w:szCs w:val="24"/>
        </w:rPr>
        <w:t xml:space="preserve">None </w:t>
      </w:r>
    </w:p>
    <w:p w14:paraId="081FB93D" w14:textId="77777777" w:rsidR="000D681F" w:rsidRPr="0062302D" w:rsidRDefault="000D681F">
      <w:pPr>
        <w:rPr>
          <w:rFonts w:ascii="Times New Roman" w:eastAsia="Times New Roman" w:hAnsi="Times New Roman" w:cs="Times New Roman"/>
          <w:b/>
          <w:sz w:val="24"/>
          <w:szCs w:val="24"/>
        </w:rPr>
      </w:pPr>
    </w:p>
    <w:p w14:paraId="081FB93E" w14:textId="77777777" w:rsidR="000D681F" w:rsidRPr="0062302D" w:rsidRDefault="008032F1">
      <w:pPr>
        <w:rPr>
          <w:rFonts w:ascii="Times New Roman" w:eastAsia="Times New Roman" w:hAnsi="Times New Roman" w:cs="Times New Roman"/>
          <w:b/>
          <w:sz w:val="24"/>
          <w:szCs w:val="24"/>
          <w:highlight w:val="white"/>
        </w:rPr>
      </w:pPr>
      <w:r w:rsidRPr="0062302D">
        <w:rPr>
          <w:rFonts w:ascii="Times New Roman" w:eastAsia="Times New Roman" w:hAnsi="Times New Roman" w:cs="Times New Roman"/>
          <w:b/>
          <w:sz w:val="24"/>
          <w:szCs w:val="24"/>
          <w:highlight w:val="white"/>
        </w:rPr>
        <w:t>INDIVIDUAL AND GROUP WORK:</w:t>
      </w:r>
    </w:p>
    <w:p w14:paraId="081FB93F" w14:textId="77777777" w:rsidR="000D681F" w:rsidRPr="0062302D" w:rsidRDefault="008032F1" w:rsidP="66C17C8F">
      <w:pPr>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t xml:space="preserve">Students are responsible for independent reading of all content materials. Students will complete all quizzes/exams independently. Additional assignments will be completed individually or in groups. For all assignment details see topical outline and grading rubrics on Blackboard. </w:t>
      </w:r>
    </w:p>
    <w:p w14:paraId="081FB940" w14:textId="77777777" w:rsidR="000D681F" w:rsidRPr="0062302D" w:rsidRDefault="000D681F">
      <w:pPr>
        <w:rPr>
          <w:rFonts w:ascii="Times New Roman" w:eastAsia="Times New Roman" w:hAnsi="Times New Roman" w:cs="Times New Roman"/>
          <w:sz w:val="24"/>
          <w:szCs w:val="24"/>
          <w:highlight w:val="white"/>
        </w:rPr>
      </w:pPr>
    </w:p>
    <w:p w14:paraId="081FB941" w14:textId="77777777" w:rsidR="000D681F" w:rsidRPr="0062302D" w:rsidRDefault="008032F1">
      <w:pPr>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ACADEMIC INTEGRITY:</w:t>
      </w:r>
      <w:r w:rsidRPr="0062302D">
        <w:rPr>
          <w:rFonts w:ascii="Times New Roman" w:eastAsia="Times New Roman" w:hAnsi="Times New Roman" w:cs="Times New Roman"/>
          <w:sz w:val="24"/>
          <w:szCs w:val="24"/>
        </w:rPr>
        <w:t xml:space="preserve"> refer to Program Manual  </w:t>
      </w:r>
    </w:p>
    <w:p w14:paraId="081FB942" w14:textId="77777777" w:rsidR="000D681F" w:rsidRPr="0062302D" w:rsidRDefault="000D681F">
      <w:pPr>
        <w:rPr>
          <w:rFonts w:ascii="Times New Roman" w:eastAsia="Times New Roman" w:hAnsi="Times New Roman" w:cs="Times New Roman"/>
          <w:b/>
          <w:sz w:val="24"/>
          <w:szCs w:val="24"/>
        </w:rPr>
      </w:pPr>
    </w:p>
    <w:p w14:paraId="081FB943" w14:textId="77777777" w:rsidR="000D681F" w:rsidRPr="0062302D" w:rsidRDefault="008032F1">
      <w:pPr>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ATTENDANCE:</w:t>
      </w:r>
    </w:p>
    <w:p w14:paraId="081FB944" w14:textId="77777777" w:rsidR="000D681F" w:rsidRPr="0062302D" w:rsidRDefault="008032F1" w:rsidP="66C17C8F">
      <w:pPr>
        <w:rPr>
          <w:rFonts w:ascii="Times New Roman" w:eastAsia="Times New Roman" w:hAnsi="Times New Roman" w:cs="Times New Roman"/>
          <w:sz w:val="24"/>
          <w:szCs w:val="24"/>
          <w:highlight w:val="white"/>
          <w:lang w:val="en-US"/>
        </w:rPr>
      </w:pPr>
      <w:r w:rsidRPr="0062302D">
        <w:rPr>
          <w:rFonts w:ascii="Times New Roman" w:eastAsia="Times New Roman" w:hAnsi="Times New Roman" w:cs="Times New Roman"/>
          <w:sz w:val="24"/>
          <w:szCs w:val="24"/>
          <w:highlight w:val="white"/>
          <w:lang w:val="en-US"/>
        </w:rPr>
        <w:lastRenderedPageBreak/>
        <w:t xml:space="preserve">As per program policy, a 100 % attendance rate for all courses is required. Absences from classes are allowed only under extraordinary circumstances, such as illnesses, emergencies, religious obligations, or important family events, e.g.,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Failure to follow these procedures will result in the total grade reduction of one letter grade increment for each unexcused absence. Please refer to COVID Contingencies policy in the Student Manual with regards to absences/isolation for colds and flu symptoms. Please note that, while classes might take place online (using Zoom, </w:t>
      </w:r>
      <w:proofErr w:type="spellStart"/>
      <w:r w:rsidRPr="0062302D">
        <w:rPr>
          <w:rFonts w:ascii="Times New Roman" w:eastAsia="Times New Roman" w:hAnsi="Times New Roman" w:cs="Times New Roman"/>
          <w:sz w:val="24"/>
          <w:szCs w:val="24"/>
          <w:highlight w:val="white"/>
          <w:lang w:val="en-US"/>
        </w:rPr>
        <w:t>WebEx</w:t>
      </w:r>
      <w:proofErr w:type="spellEnd"/>
      <w:r w:rsidRPr="0062302D">
        <w:rPr>
          <w:rFonts w:ascii="Times New Roman" w:eastAsia="Times New Roman" w:hAnsi="Times New Roman" w:cs="Times New Roman"/>
          <w:sz w:val="24"/>
          <w:szCs w:val="24"/>
          <w:highlight w:val="white"/>
          <w:lang w:val="en-US"/>
        </w:rPr>
        <w:t xml:space="preserve"> or Microsoft Teams) in case of inclement weather or other unforeseen circumstances, attendance policies for the online classes are the same as for the in-person classes. 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81FB945" w14:textId="77777777" w:rsidR="000D681F" w:rsidRPr="0062302D" w:rsidRDefault="000D681F">
      <w:pPr>
        <w:rPr>
          <w:rFonts w:ascii="Times New Roman" w:eastAsia="Times New Roman" w:hAnsi="Times New Roman" w:cs="Times New Roman"/>
          <w:b/>
          <w:sz w:val="24"/>
          <w:szCs w:val="24"/>
        </w:rPr>
      </w:pPr>
    </w:p>
    <w:p w14:paraId="081FB946" w14:textId="77777777" w:rsidR="000D681F" w:rsidRPr="0062302D" w:rsidRDefault="008032F1">
      <w:pPr>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PROFESSIONAL BEHAVIORS</w:t>
      </w:r>
      <w:r w:rsidRPr="0062302D">
        <w:rPr>
          <w:rFonts w:ascii="Times New Roman" w:eastAsia="Times New Roman" w:hAnsi="Times New Roman" w:cs="Times New Roman"/>
          <w:sz w:val="24"/>
          <w:szCs w:val="24"/>
        </w:rPr>
        <w:t xml:space="preserve">: refer to Program Manual </w:t>
      </w:r>
    </w:p>
    <w:p w14:paraId="081FB947" w14:textId="77777777" w:rsidR="000D681F" w:rsidRPr="0062302D" w:rsidRDefault="008032F1">
      <w:pPr>
        <w:spacing w:before="240"/>
        <w:rPr>
          <w:rFonts w:ascii="Times New Roman" w:eastAsia="Times New Roman" w:hAnsi="Times New Roman" w:cs="Times New Roman"/>
          <w:sz w:val="24"/>
          <w:szCs w:val="24"/>
        </w:rPr>
      </w:pPr>
      <w:r w:rsidRPr="0062302D">
        <w:rPr>
          <w:rFonts w:ascii="Times New Roman" w:eastAsia="Times New Roman" w:hAnsi="Times New Roman" w:cs="Times New Roman"/>
          <w:b/>
          <w:sz w:val="24"/>
          <w:szCs w:val="24"/>
        </w:rPr>
        <w:t xml:space="preserve">ACCESS AND ACCOMMODATIONS </w:t>
      </w:r>
      <w:r w:rsidRPr="0062302D">
        <w:rPr>
          <w:rFonts w:ascii="Times New Roman" w:eastAsia="Times New Roman" w:hAnsi="Times New Roman" w:cs="Times New Roman"/>
          <w:sz w:val="24"/>
          <w:szCs w:val="24"/>
        </w:rPr>
        <w:t xml:space="preserve"> </w:t>
      </w:r>
    </w:p>
    <w:p w14:paraId="081FB948" w14:textId="77777777" w:rsidR="000D681F" w:rsidRPr="0062302D" w:rsidRDefault="008032F1">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THE CENTER FOR TEACHING AND LEARNING</w:t>
      </w:r>
    </w:p>
    <w:p w14:paraId="081FB949" w14:textId="77777777" w:rsidR="000D681F" w:rsidRPr="0062302D" w:rsidRDefault="008032F1" w:rsidP="66C17C8F">
      <w:pPr>
        <w:spacing w:before="240"/>
        <w:rPr>
          <w:rFonts w:ascii="Times New Roman" w:eastAsia="Times New Roman" w:hAnsi="Times New Roman" w:cs="Times New Roman"/>
          <w:sz w:val="24"/>
          <w:szCs w:val="24"/>
          <w:lang w:val="en-US"/>
        </w:rPr>
      </w:pPr>
      <w:r w:rsidRPr="0062302D">
        <w:rPr>
          <w:rFonts w:ascii="Times New Roman" w:eastAsia="Times New Roman" w:hAnsi="Times New Roman" w:cs="Times New Roman"/>
          <w:sz w:val="24"/>
          <w:szCs w:val="24"/>
          <w:lang w:val="en-US"/>
        </w:rPr>
        <w:t xml:space="preserve">The Center for Teaching and Learning (CTL) offers the following services free of charge to all SHU students: 1-on-1 tutoring with professional and peer tutors; group study sessions and office hours led by Classroom Learning Assistants (CLAs); specialized Learning Labs in math, biology, and genetics; writing support through the Writing Center and online writing lab (OWL). The University encourages all students to proactively seek academic support. The CTL is located on West Campus in suite W-223B. Students can schedule tutoring appointments on the tutoring portal. For more information, please contact Lisa Henderson, Coordinator of Learning Support Services, at hendersonl3@sacredheart.edu, or visit our learning support services webpage. </w:t>
      </w:r>
    </w:p>
    <w:p w14:paraId="081FB94A" w14:textId="77777777" w:rsidR="000D681F" w:rsidRPr="0062302D" w:rsidRDefault="008032F1">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ACADEMIC ACCOMMODATIONS AND THE OFFICE OF STUDENT ACCESSIBILITY</w:t>
      </w:r>
    </w:p>
    <w:p w14:paraId="081FB94B" w14:textId="77777777" w:rsidR="000D681F" w:rsidRPr="0062302D" w:rsidRDefault="008032F1" w:rsidP="66C17C8F">
      <w:pPr>
        <w:spacing w:before="240"/>
        <w:rPr>
          <w:rFonts w:ascii="Times New Roman" w:eastAsia="Times New Roman" w:hAnsi="Times New Roman" w:cs="Times New Roman"/>
          <w:sz w:val="24"/>
          <w:szCs w:val="24"/>
          <w:lang w:val="en-US"/>
        </w:rPr>
      </w:pPr>
      <w:r w:rsidRPr="0062302D">
        <w:rPr>
          <w:rFonts w:ascii="Times New Roman" w:eastAsia="Times New Roman" w:hAnsi="Times New Roman" w:cs="Times New Roman"/>
          <w:sz w:val="24"/>
          <w:szCs w:val="24"/>
          <w:lang w:val="en-US"/>
        </w:rPr>
        <w:t xml:space="preserve">Sacred Heart University provides equal educational opportunities for all students regardless of disability status. Students requesting accommodations should contact the Office of Student Accessibility. Students must be registered with the Office of Student Accessibility and submit appropriate documentation to be granted accommodations. For further information about requesting accommodations, please contact Kathy Radziunas, Director of the Office of Student </w:t>
      </w:r>
      <w:r w:rsidRPr="0062302D">
        <w:rPr>
          <w:rFonts w:ascii="Times New Roman" w:eastAsia="Times New Roman" w:hAnsi="Times New Roman" w:cs="Times New Roman"/>
          <w:sz w:val="24"/>
          <w:szCs w:val="24"/>
          <w:lang w:val="en-US"/>
        </w:rPr>
        <w:lastRenderedPageBreak/>
        <w:t xml:space="preserve">Accessibility, radziunask@sacredheart.edu, or Laurie Scinicariello, Assistant Director of the Office of Student Accessibility, scinicariellol@sacredheart.edu. </w:t>
      </w:r>
    </w:p>
    <w:p w14:paraId="081FB94C" w14:textId="77777777" w:rsidR="000D681F" w:rsidRPr="0062302D" w:rsidRDefault="008032F1">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 xml:space="preserve">OUR COMMITMENT TO DIVERSITY, EQUITY, AND INCLUSION </w:t>
      </w:r>
    </w:p>
    <w:p w14:paraId="081FB94D" w14:textId="77777777" w:rsidR="000D681F" w:rsidRPr="0062302D" w:rsidRDefault="008032F1" w:rsidP="66C17C8F">
      <w:pPr>
        <w:spacing w:before="240"/>
        <w:rPr>
          <w:rFonts w:ascii="Times New Roman" w:eastAsia="Times New Roman" w:hAnsi="Times New Roman" w:cs="Times New Roman"/>
          <w:sz w:val="24"/>
          <w:szCs w:val="24"/>
          <w:lang w:val="en-US"/>
        </w:rPr>
      </w:pPr>
      <w:r w:rsidRPr="0062302D">
        <w:rPr>
          <w:rFonts w:ascii="Times New Roman" w:eastAsia="Times New Roman" w:hAnsi="Times New Roman" w:cs="Times New Roman"/>
          <w:sz w:val="24"/>
          <w:szCs w:val="24"/>
          <w:lang w:val="en-US"/>
        </w:rPr>
        <w:t xml:space="preserve">Sacred Heart affirms and strives to make available for every student a learning environment that is welcoming, equitable, and culturally sensitive and is supported by a curriculum that celebrates diverse voices, fosters agency, and encourages the capacity for self-advocacy. Although we at SHU MSOT program know there is much work to be done, we will do what is needed to advance the cause of social justice on our campus and in the community as we learn together and from each other. To read more, visit the You Belong at SHU web page https://www.sacredheart.edu/sacred-heart-life/you-belong-at-shu/ If you have any ideas about ways to enhance your success, please reach out to your faculty or the Program Director. If you feel that you have been mistreated in any way, you are encouraged to submit a Bias Incident Report or contact </w:t>
      </w:r>
      <w:hyperlink r:id="rId8">
        <w:r w:rsidRPr="0062302D">
          <w:rPr>
            <w:rFonts w:ascii="Times New Roman" w:eastAsia="Times New Roman" w:hAnsi="Times New Roman" w:cs="Times New Roman"/>
            <w:color w:val="1155CC"/>
            <w:sz w:val="24"/>
            <w:szCs w:val="24"/>
            <w:u w:val="single"/>
            <w:lang w:val="en-US"/>
          </w:rPr>
          <w:t>diversityandinclusion@sacredheart.edu</w:t>
        </w:r>
      </w:hyperlink>
    </w:p>
    <w:p w14:paraId="6143B1DE" w14:textId="77777777" w:rsidR="005B2EB7" w:rsidRPr="0062302D" w:rsidRDefault="005B2EB7" w:rsidP="005B2EB7">
      <w:pPr>
        <w:pBdr>
          <w:left w:val="none" w:sz="0" w:space="28" w:color="auto"/>
        </w:pBdr>
        <w:shd w:val="clear" w:color="auto" w:fill="FFFFFF"/>
        <w:rPr>
          <w:rFonts w:ascii="Times New Roman" w:eastAsia="Times New Roman" w:hAnsi="Times New Roman" w:cs="Times New Roman"/>
          <w:b/>
          <w:sz w:val="24"/>
          <w:szCs w:val="24"/>
        </w:rPr>
      </w:pPr>
    </w:p>
    <w:p w14:paraId="5D423F38" w14:textId="08F95BCE" w:rsidR="005B2EB7" w:rsidRPr="0062302D" w:rsidRDefault="005B2EB7" w:rsidP="005B2EB7">
      <w:pPr>
        <w:pBdr>
          <w:left w:val="none" w:sz="0" w:space="28" w:color="auto"/>
        </w:pBdr>
        <w:shd w:val="clear" w:color="auto" w:fill="FFFFFF"/>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REQUIRED TEXTS NEW TO THIS COURSE</w:t>
      </w:r>
    </w:p>
    <w:p w14:paraId="51801C9D" w14:textId="77777777" w:rsidR="005B2EB7" w:rsidRPr="0062302D" w:rsidRDefault="005B2EB7" w:rsidP="005B2EB7">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r w:rsidRPr="0062302D">
        <w:rPr>
          <w:rFonts w:ascii="Times New Roman" w:eastAsia="Times New Roman" w:hAnsi="Times New Roman" w:cs="Times New Roman"/>
          <w:sz w:val="24"/>
          <w:szCs w:val="24"/>
          <w:highlight w:val="white"/>
        </w:rPr>
        <w:t xml:space="preserve">Gillen, G. (2016). </w:t>
      </w:r>
      <w:r w:rsidRPr="0062302D">
        <w:rPr>
          <w:rFonts w:ascii="Times New Roman" w:eastAsia="Times New Roman" w:hAnsi="Times New Roman" w:cs="Times New Roman"/>
          <w:i/>
          <w:sz w:val="24"/>
          <w:szCs w:val="24"/>
          <w:highlight w:val="white"/>
        </w:rPr>
        <w:t xml:space="preserve">Stroke rehabilitation: A functional-based approach </w:t>
      </w:r>
      <w:r w:rsidRPr="0062302D">
        <w:rPr>
          <w:rFonts w:ascii="Times New Roman" w:eastAsia="Times New Roman" w:hAnsi="Times New Roman" w:cs="Times New Roman"/>
          <w:sz w:val="24"/>
          <w:szCs w:val="24"/>
          <w:highlight w:val="white"/>
        </w:rPr>
        <w:t>(4</w:t>
      </w:r>
      <w:r w:rsidRPr="0062302D">
        <w:rPr>
          <w:rFonts w:ascii="Times New Roman" w:eastAsia="Times New Roman" w:hAnsi="Times New Roman" w:cs="Times New Roman"/>
          <w:sz w:val="24"/>
          <w:szCs w:val="24"/>
          <w:highlight w:val="white"/>
          <w:vertAlign w:val="superscript"/>
        </w:rPr>
        <w:t>th</w:t>
      </w:r>
      <w:r w:rsidRPr="0062302D">
        <w:rPr>
          <w:rFonts w:ascii="Times New Roman" w:eastAsia="Times New Roman" w:hAnsi="Times New Roman" w:cs="Times New Roman"/>
          <w:sz w:val="24"/>
          <w:szCs w:val="24"/>
          <w:highlight w:val="white"/>
        </w:rPr>
        <w:t xml:space="preserve"> ed.).</w:t>
      </w:r>
      <w:r w:rsidRPr="0062302D">
        <w:rPr>
          <w:rFonts w:ascii="Times New Roman" w:eastAsia="Times New Roman" w:hAnsi="Times New Roman" w:cs="Times New Roman"/>
          <w:i/>
          <w:sz w:val="24"/>
          <w:szCs w:val="24"/>
          <w:highlight w:val="white"/>
        </w:rPr>
        <w:t xml:space="preserve"> </w:t>
      </w:r>
      <w:r w:rsidRPr="0062302D">
        <w:rPr>
          <w:rFonts w:ascii="Times New Roman" w:eastAsia="Times New Roman" w:hAnsi="Times New Roman" w:cs="Times New Roman"/>
          <w:sz w:val="24"/>
          <w:szCs w:val="24"/>
          <w:highlight w:val="white"/>
        </w:rPr>
        <w:t xml:space="preserve">St. Louis, Missouri: Elsevier. ISBN </w:t>
      </w:r>
    </w:p>
    <w:p w14:paraId="3AD681A3" w14:textId="77777777" w:rsidR="005B2EB7" w:rsidRPr="0062302D" w:rsidRDefault="005B2EB7" w:rsidP="005B2EB7">
      <w:pPr>
        <w:spacing w:line="240" w:lineRule="auto"/>
        <w:rPr>
          <w:rFonts w:ascii="Times New Roman" w:eastAsia="Times New Roman" w:hAnsi="Times New Roman" w:cs="Times New Roman"/>
          <w:sz w:val="24"/>
          <w:szCs w:val="24"/>
          <w:highlight w:val="white"/>
        </w:rPr>
      </w:pPr>
    </w:p>
    <w:p w14:paraId="1B660FAA" w14:textId="4712A2AE" w:rsidR="005B2EB7" w:rsidRPr="0062302D" w:rsidRDefault="005B2EB7" w:rsidP="005B2EB7">
      <w:pPr>
        <w:spacing w:line="240" w:lineRule="auto"/>
        <w:rPr>
          <w:rFonts w:ascii="Times New Roman" w:eastAsia="Times New Roman" w:hAnsi="Times New Roman" w:cs="Times New Roman"/>
          <w:color w:val="0F1111"/>
          <w:sz w:val="24"/>
          <w:szCs w:val="24"/>
        </w:rPr>
      </w:pPr>
      <w:r w:rsidRPr="0062302D">
        <w:rPr>
          <w:rFonts w:ascii="Times New Roman" w:eastAsia="Times New Roman" w:hAnsi="Times New Roman" w:cs="Times New Roman"/>
          <w:sz w:val="24"/>
          <w:szCs w:val="24"/>
          <w:highlight w:val="white"/>
        </w:rPr>
        <w:t>Schofield, K. &amp; Schwartz, D. (2019).</w:t>
      </w:r>
      <w:r w:rsidRPr="0062302D">
        <w:rPr>
          <w:rFonts w:ascii="Times New Roman" w:eastAsia="Times New Roman" w:hAnsi="Times New Roman" w:cs="Times New Roman"/>
          <w:i/>
          <w:sz w:val="24"/>
          <w:szCs w:val="24"/>
          <w:highlight w:val="white"/>
        </w:rPr>
        <w:t xml:space="preserve"> Orthotic Design and Fabrication for the Upper Extremity: A Practical Guide </w:t>
      </w:r>
      <w:r w:rsidRPr="0062302D">
        <w:rPr>
          <w:rFonts w:ascii="Times New Roman" w:eastAsia="Times New Roman" w:hAnsi="Times New Roman" w:cs="Times New Roman"/>
          <w:sz w:val="24"/>
          <w:szCs w:val="24"/>
          <w:highlight w:val="white"/>
        </w:rPr>
        <w:t>(1</w:t>
      </w:r>
      <w:r w:rsidRPr="0062302D">
        <w:rPr>
          <w:rFonts w:ascii="Times New Roman" w:eastAsia="Times New Roman" w:hAnsi="Times New Roman" w:cs="Times New Roman"/>
          <w:sz w:val="24"/>
          <w:szCs w:val="24"/>
          <w:highlight w:val="white"/>
          <w:vertAlign w:val="superscript"/>
        </w:rPr>
        <w:t>st</w:t>
      </w:r>
      <w:r w:rsidRPr="0062302D">
        <w:rPr>
          <w:rFonts w:ascii="Times New Roman" w:eastAsia="Times New Roman" w:hAnsi="Times New Roman" w:cs="Times New Roman"/>
          <w:sz w:val="24"/>
          <w:szCs w:val="24"/>
          <w:highlight w:val="white"/>
        </w:rPr>
        <w:t xml:space="preserve"> ed.). Slack.</w:t>
      </w:r>
      <w:r w:rsidRPr="0062302D">
        <w:rPr>
          <w:rFonts w:ascii="Times New Roman" w:eastAsia="Times New Roman" w:hAnsi="Times New Roman" w:cs="Times New Roman"/>
          <w:b/>
          <w:sz w:val="24"/>
          <w:szCs w:val="24"/>
          <w:highlight w:val="white"/>
        </w:rPr>
        <w:t xml:space="preserve"> </w:t>
      </w:r>
      <w:r w:rsidRPr="0062302D">
        <w:rPr>
          <w:rFonts w:ascii="Times New Roman" w:eastAsia="Times New Roman" w:hAnsi="Times New Roman" w:cs="Times New Roman"/>
          <w:color w:val="0F1111"/>
          <w:sz w:val="24"/>
          <w:szCs w:val="24"/>
          <w:highlight w:val="white"/>
        </w:rPr>
        <w:t>ISBN-13: 978-1630915902</w:t>
      </w:r>
    </w:p>
    <w:p w14:paraId="081FB94E" w14:textId="39A356A1" w:rsidR="000D681F" w:rsidRPr="0062302D" w:rsidRDefault="00884F45">
      <w:pPr>
        <w:spacing w:before="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t xml:space="preserve">REQUIRED TEXTS </w:t>
      </w:r>
      <w:r w:rsidR="005B2EB7" w:rsidRPr="0062302D">
        <w:rPr>
          <w:rFonts w:ascii="Times New Roman" w:eastAsia="Times New Roman" w:hAnsi="Times New Roman" w:cs="Times New Roman"/>
          <w:b/>
          <w:sz w:val="24"/>
          <w:szCs w:val="24"/>
        </w:rPr>
        <w:t>FROM PRIOR</w:t>
      </w:r>
      <w:r w:rsidRPr="0062302D">
        <w:rPr>
          <w:rFonts w:ascii="Times New Roman" w:eastAsia="Times New Roman" w:hAnsi="Times New Roman" w:cs="Times New Roman"/>
          <w:b/>
          <w:sz w:val="24"/>
          <w:szCs w:val="24"/>
        </w:rPr>
        <w:t xml:space="preserve"> COURSE</w:t>
      </w:r>
      <w:r w:rsidR="005B2EB7" w:rsidRPr="0062302D">
        <w:rPr>
          <w:rFonts w:ascii="Times New Roman" w:eastAsia="Times New Roman" w:hAnsi="Times New Roman" w:cs="Times New Roman"/>
          <w:b/>
          <w:sz w:val="24"/>
          <w:szCs w:val="24"/>
        </w:rPr>
        <w:t>S</w:t>
      </w:r>
    </w:p>
    <w:p w14:paraId="081FB951" w14:textId="77777777" w:rsidR="000D681F" w:rsidRPr="0062302D" w:rsidRDefault="000D681F">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p>
    <w:p w14:paraId="081FB952" w14:textId="77777777" w:rsidR="000D681F" w:rsidRPr="0062302D" w:rsidRDefault="008032F1">
      <w:pPr>
        <w:pBdr>
          <w:left w:val="none" w:sz="0" w:space="28" w:color="auto"/>
        </w:pBdr>
        <w:shd w:val="clear" w:color="auto" w:fill="FFFFFF"/>
        <w:spacing w:line="240" w:lineRule="auto"/>
        <w:rPr>
          <w:rFonts w:ascii="Times New Roman" w:eastAsia="Times New Roman" w:hAnsi="Times New Roman" w:cs="Times New Roman"/>
          <w:sz w:val="24"/>
          <w:szCs w:val="24"/>
          <w:highlight w:val="white"/>
        </w:rPr>
      </w:pPr>
      <w:r w:rsidRPr="0062302D">
        <w:rPr>
          <w:rFonts w:ascii="Times New Roman" w:eastAsia="Times New Roman" w:hAnsi="Times New Roman" w:cs="Times New Roman"/>
          <w:sz w:val="24"/>
          <w:szCs w:val="24"/>
          <w:highlight w:val="white"/>
        </w:rPr>
        <w:t xml:space="preserve">American Psychological Association. (2020). </w:t>
      </w:r>
      <w:r w:rsidRPr="0062302D">
        <w:rPr>
          <w:rFonts w:ascii="Times New Roman" w:eastAsia="Times New Roman" w:hAnsi="Times New Roman" w:cs="Times New Roman"/>
          <w:i/>
          <w:sz w:val="24"/>
          <w:szCs w:val="24"/>
          <w:highlight w:val="white"/>
        </w:rPr>
        <w:t>Publication manual of the American Psychological Association</w:t>
      </w:r>
      <w:r w:rsidRPr="0062302D">
        <w:rPr>
          <w:rFonts w:ascii="Times New Roman" w:eastAsia="Times New Roman" w:hAnsi="Times New Roman" w:cs="Times New Roman"/>
          <w:sz w:val="24"/>
          <w:szCs w:val="24"/>
          <w:highlight w:val="white"/>
        </w:rPr>
        <w:t xml:space="preserve"> (7th Ed.). https://doi.org/10.1037/0000165-000 </w:t>
      </w:r>
    </w:p>
    <w:p w14:paraId="081FB957" w14:textId="77777777" w:rsidR="000D681F" w:rsidRPr="0062302D" w:rsidRDefault="000D681F">
      <w:pPr>
        <w:pBdr>
          <w:left w:val="none" w:sz="0" w:space="28" w:color="auto"/>
        </w:pBdr>
        <w:shd w:val="clear" w:color="auto" w:fill="FFFFFF"/>
        <w:rPr>
          <w:rFonts w:ascii="Times New Roman" w:eastAsia="Times New Roman" w:hAnsi="Times New Roman" w:cs="Times New Roman"/>
          <w:sz w:val="24"/>
          <w:szCs w:val="24"/>
          <w:highlight w:val="white"/>
        </w:rPr>
      </w:pPr>
    </w:p>
    <w:p w14:paraId="081FB958" w14:textId="77777777" w:rsidR="000D681F" w:rsidRPr="0062302D" w:rsidRDefault="008032F1">
      <w:pPr>
        <w:pBdr>
          <w:left w:val="none" w:sz="0" w:space="28" w:color="auto"/>
        </w:pBdr>
        <w:shd w:val="clear" w:color="auto" w:fill="FFFFFF"/>
        <w:rPr>
          <w:rFonts w:ascii="Times New Roman" w:eastAsia="Times New Roman" w:hAnsi="Times New Roman" w:cs="Times New Roman"/>
          <w:sz w:val="24"/>
          <w:szCs w:val="24"/>
          <w:highlight w:val="white"/>
        </w:rPr>
      </w:pPr>
      <w:r w:rsidRPr="0062302D">
        <w:rPr>
          <w:rFonts w:ascii="Times New Roman" w:eastAsia="Times New Roman" w:hAnsi="Times New Roman" w:cs="Times New Roman"/>
          <w:sz w:val="24"/>
          <w:szCs w:val="24"/>
          <w:highlight w:val="white"/>
        </w:rPr>
        <w:t xml:space="preserve">Cole, M. B. &amp; Tufano, R. (2020). </w:t>
      </w:r>
      <w:r w:rsidRPr="0062302D">
        <w:rPr>
          <w:rFonts w:ascii="Times New Roman" w:eastAsia="Times New Roman" w:hAnsi="Times New Roman" w:cs="Times New Roman"/>
          <w:i/>
          <w:sz w:val="24"/>
          <w:szCs w:val="24"/>
          <w:highlight w:val="white"/>
        </w:rPr>
        <w:t>Applied theories in occupational therapy: A practical approach</w:t>
      </w:r>
      <w:r w:rsidRPr="0062302D">
        <w:rPr>
          <w:rFonts w:ascii="Times New Roman" w:eastAsia="Times New Roman" w:hAnsi="Times New Roman" w:cs="Times New Roman"/>
          <w:sz w:val="24"/>
          <w:szCs w:val="24"/>
          <w:highlight w:val="white"/>
        </w:rPr>
        <w:t xml:space="preserve"> (2nd Ed.). SLACK Incorporated. </w:t>
      </w:r>
    </w:p>
    <w:p w14:paraId="081FB959" w14:textId="77777777" w:rsidR="000D681F" w:rsidRPr="0062302D" w:rsidRDefault="000D681F">
      <w:pPr>
        <w:pBdr>
          <w:left w:val="none" w:sz="0" w:space="28" w:color="auto"/>
        </w:pBdr>
        <w:shd w:val="clear" w:color="auto" w:fill="FFFFFF"/>
        <w:rPr>
          <w:rFonts w:ascii="Times New Roman" w:eastAsia="Times New Roman" w:hAnsi="Times New Roman" w:cs="Times New Roman"/>
          <w:sz w:val="24"/>
          <w:szCs w:val="24"/>
          <w:highlight w:val="white"/>
        </w:rPr>
      </w:pPr>
    </w:p>
    <w:p w14:paraId="307E6F16" w14:textId="77777777" w:rsidR="001530A0" w:rsidRPr="001530A0" w:rsidRDefault="001530A0" w:rsidP="001530A0">
      <w:pPr>
        <w:pBdr>
          <w:left w:val="none" w:sz="0" w:space="28" w:color="auto"/>
        </w:pBdr>
        <w:shd w:val="clear" w:color="auto" w:fill="FFFFFF"/>
        <w:rPr>
          <w:rFonts w:ascii="Times New Roman" w:eastAsia="Times New Roman" w:hAnsi="Times New Roman" w:cs="Times New Roman"/>
          <w:sz w:val="24"/>
          <w:szCs w:val="24"/>
          <w:lang w:val="en-US"/>
        </w:rPr>
      </w:pPr>
      <w:r w:rsidRPr="001530A0">
        <w:rPr>
          <w:rFonts w:ascii="Times New Roman" w:eastAsia="Times New Roman" w:hAnsi="Times New Roman" w:cs="Times New Roman"/>
          <w:sz w:val="24"/>
          <w:szCs w:val="24"/>
          <w:lang w:val="en-US"/>
        </w:rPr>
        <w:t xml:space="preserve">Pendleton, H. M. &amp; Schultz-Krohn, W. (2024). </w:t>
      </w:r>
      <w:r w:rsidRPr="001530A0">
        <w:rPr>
          <w:rFonts w:ascii="Times New Roman" w:eastAsia="Times New Roman" w:hAnsi="Times New Roman" w:cs="Times New Roman"/>
          <w:i/>
          <w:iCs/>
          <w:sz w:val="24"/>
          <w:szCs w:val="24"/>
          <w:lang w:val="en-US"/>
        </w:rPr>
        <w:t xml:space="preserve">Pedretti’s Occupational therapy practice skills for physical dysfunction </w:t>
      </w:r>
      <w:r w:rsidRPr="001530A0">
        <w:rPr>
          <w:rFonts w:ascii="Times New Roman" w:eastAsia="Times New Roman" w:hAnsi="Times New Roman" w:cs="Times New Roman"/>
          <w:sz w:val="24"/>
          <w:szCs w:val="24"/>
          <w:lang w:val="en-US"/>
        </w:rPr>
        <w:t>(9</w:t>
      </w:r>
      <w:r w:rsidRPr="001530A0">
        <w:rPr>
          <w:rFonts w:ascii="Times New Roman" w:eastAsia="Times New Roman" w:hAnsi="Times New Roman" w:cs="Times New Roman"/>
          <w:sz w:val="24"/>
          <w:szCs w:val="24"/>
          <w:vertAlign w:val="superscript"/>
          <w:lang w:val="en-US"/>
        </w:rPr>
        <w:t>th</w:t>
      </w:r>
      <w:r w:rsidRPr="001530A0">
        <w:rPr>
          <w:rFonts w:ascii="Times New Roman" w:eastAsia="Times New Roman" w:hAnsi="Times New Roman" w:cs="Times New Roman"/>
          <w:sz w:val="24"/>
          <w:szCs w:val="24"/>
          <w:lang w:val="en-US"/>
        </w:rPr>
        <w:t xml:space="preserve"> ed.). St. Louis, MO: Elsevier.  ISBN: </w:t>
      </w:r>
      <w:r w:rsidRPr="001530A0">
        <w:rPr>
          <w:rFonts w:ascii="Times New Roman" w:eastAsia="Times New Roman" w:hAnsi="Times New Roman" w:cs="Times New Roman"/>
          <w:sz w:val="24"/>
          <w:szCs w:val="24"/>
        </w:rPr>
        <w:t>978-0323792554</w:t>
      </w:r>
    </w:p>
    <w:p w14:paraId="7FA09008" w14:textId="77777777" w:rsidR="00201A93" w:rsidRPr="0062302D" w:rsidRDefault="00201A93" w:rsidP="00201A93">
      <w:pPr>
        <w:pBdr>
          <w:left w:val="none" w:sz="0" w:space="28" w:color="auto"/>
        </w:pBdr>
        <w:shd w:val="clear" w:color="auto" w:fill="FFFFFF"/>
        <w:rPr>
          <w:rFonts w:ascii="Times New Roman" w:eastAsia="Times New Roman" w:hAnsi="Times New Roman" w:cs="Times New Roman"/>
          <w:sz w:val="24"/>
          <w:szCs w:val="24"/>
          <w:highlight w:val="white"/>
        </w:rPr>
      </w:pPr>
    </w:p>
    <w:p w14:paraId="4DC28176" w14:textId="77777777" w:rsidR="00201A93" w:rsidRPr="0062302D" w:rsidRDefault="00201A93" w:rsidP="00201A93">
      <w:pPr>
        <w:pBdr>
          <w:left w:val="none" w:sz="0" w:space="28" w:color="auto"/>
        </w:pBdr>
        <w:shd w:val="clear" w:color="auto" w:fill="FFFFFF"/>
        <w:rPr>
          <w:rFonts w:ascii="Times New Roman" w:eastAsia="Times New Roman" w:hAnsi="Times New Roman" w:cs="Times New Roman"/>
          <w:sz w:val="24"/>
          <w:szCs w:val="24"/>
        </w:rPr>
      </w:pPr>
      <w:r w:rsidRPr="0062302D">
        <w:rPr>
          <w:rFonts w:ascii="Times New Roman" w:eastAsia="Times New Roman" w:hAnsi="Times New Roman" w:cs="Times New Roman"/>
          <w:sz w:val="24"/>
          <w:szCs w:val="24"/>
          <w:highlight w:val="white"/>
        </w:rPr>
        <w:t>Sames, K.M. (2015).</w:t>
      </w:r>
      <w:r w:rsidRPr="0062302D">
        <w:rPr>
          <w:rFonts w:ascii="Times New Roman" w:eastAsia="Times New Roman" w:hAnsi="Times New Roman" w:cs="Times New Roman"/>
          <w:i/>
          <w:sz w:val="24"/>
          <w:szCs w:val="24"/>
          <w:highlight w:val="white"/>
        </w:rPr>
        <w:t xml:space="preserve"> Documenting occupational therapy practice</w:t>
      </w:r>
      <w:r w:rsidRPr="0062302D">
        <w:rPr>
          <w:rFonts w:ascii="Times New Roman" w:eastAsia="Times New Roman" w:hAnsi="Times New Roman" w:cs="Times New Roman"/>
          <w:sz w:val="24"/>
          <w:szCs w:val="24"/>
          <w:highlight w:val="white"/>
        </w:rPr>
        <w:t xml:space="preserve"> (3rd Ed.). Pearson Education Inc. </w:t>
      </w:r>
    </w:p>
    <w:p w14:paraId="31B30B9A" w14:textId="77777777" w:rsidR="00201A93" w:rsidRPr="0062302D" w:rsidRDefault="00201A93" w:rsidP="00201A93">
      <w:pPr>
        <w:pBdr>
          <w:left w:val="none" w:sz="0" w:space="28" w:color="auto"/>
        </w:pBdr>
        <w:shd w:val="clear" w:color="auto" w:fill="FFFFFF"/>
        <w:spacing w:line="285" w:lineRule="auto"/>
        <w:rPr>
          <w:rFonts w:ascii="Times New Roman" w:eastAsia="Times New Roman" w:hAnsi="Times New Roman" w:cs="Times New Roman"/>
          <w:sz w:val="24"/>
          <w:szCs w:val="24"/>
        </w:rPr>
      </w:pPr>
    </w:p>
    <w:p w14:paraId="07A7328F" w14:textId="118B8D29" w:rsidR="00201A93" w:rsidRPr="0062302D" w:rsidRDefault="00201A93" w:rsidP="00201A93">
      <w:pPr>
        <w:pBdr>
          <w:left w:val="none" w:sz="0" w:space="28" w:color="auto"/>
        </w:pBdr>
        <w:shd w:val="clear" w:color="auto" w:fill="FFFFFF"/>
        <w:spacing w:line="285" w:lineRule="auto"/>
        <w:rPr>
          <w:rFonts w:ascii="Times New Roman" w:eastAsia="Times New Roman" w:hAnsi="Times New Roman" w:cs="Times New Roman"/>
          <w:sz w:val="24"/>
          <w:szCs w:val="24"/>
          <w:highlight w:val="white"/>
        </w:rPr>
      </w:pPr>
      <w:r w:rsidRPr="0062302D">
        <w:rPr>
          <w:rFonts w:ascii="Times New Roman" w:eastAsia="Times New Roman" w:hAnsi="Times New Roman" w:cs="Times New Roman"/>
          <w:sz w:val="24"/>
          <w:szCs w:val="24"/>
        </w:rPr>
        <w:t xml:space="preserve">Smith-Gabai, H. &amp; Holm, S. E. (2017). </w:t>
      </w:r>
      <w:r w:rsidRPr="0062302D">
        <w:rPr>
          <w:rFonts w:ascii="Times New Roman" w:eastAsia="Times New Roman" w:hAnsi="Times New Roman" w:cs="Times New Roman"/>
          <w:i/>
          <w:sz w:val="24"/>
          <w:szCs w:val="24"/>
        </w:rPr>
        <w:t>Occupational therapy in acute care</w:t>
      </w:r>
      <w:r w:rsidRPr="0062302D">
        <w:rPr>
          <w:rFonts w:ascii="Times New Roman" w:eastAsia="Times New Roman" w:hAnsi="Times New Roman" w:cs="Times New Roman"/>
          <w:sz w:val="24"/>
          <w:szCs w:val="24"/>
        </w:rPr>
        <w:t xml:space="preserve"> (2</w:t>
      </w:r>
      <w:r w:rsidRPr="0062302D">
        <w:rPr>
          <w:rFonts w:ascii="Times New Roman" w:eastAsia="Times New Roman" w:hAnsi="Times New Roman" w:cs="Times New Roman"/>
          <w:sz w:val="24"/>
          <w:szCs w:val="24"/>
          <w:vertAlign w:val="superscript"/>
        </w:rPr>
        <w:t>nd</w:t>
      </w:r>
      <w:r w:rsidRPr="0062302D">
        <w:rPr>
          <w:rFonts w:ascii="Times New Roman" w:eastAsia="Times New Roman" w:hAnsi="Times New Roman" w:cs="Times New Roman"/>
          <w:sz w:val="24"/>
          <w:szCs w:val="24"/>
        </w:rPr>
        <w:t xml:space="preserve"> ed.). Bethesda, MD: AOTA Press. ISBN: 978-1569003930 </w:t>
      </w:r>
    </w:p>
    <w:p w14:paraId="320C2EAE" w14:textId="77777777" w:rsidR="00A653B2" w:rsidRPr="0062302D" w:rsidRDefault="00A653B2">
      <w:pPr>
        <w:pBdr>
          <w:left w:val="none" w:sz="0" w:space="28" w:color="auto"/>
        </w:pBdr>
        <w:shd w:val="clear" w:color="auto" w:fill="FFFFFF"/>
        <w:rPr>
          <w:rFonts w:ascii="Times New Roman" w:eastAsia="Times New Roman" w:hAnsi="Times New Roman" w:cs="Times New Roman"/>
          <w:sz w:val="24"/>
          <w:szCs w:val="24"/>
        </w:rPr>
      </w:pPr>
    </w:p>
    <w:p w14:paraId="081FB964" w14:textId="77777777" w:rsidR="000D681F" w:rsidRPr="0062302D" w:rsidRDefault="008032F1">
      <w:pPr>
        <w:pBdr>
          <w:left w:val="none" w:sz="0" w:space="28" w:color="auto"/>
        </w:pBdr>
        <w:shd w:val="clear" w:color="auto" w:fill="FFFFFF"/>
        <w:rPr>
          <w:rFonts w:ascii="Times New Roman" w:eastAsia="Times New Roman" w:hAnsi="Times New Roman" w:cs="Times New Roman"/>
          <w:sz w:val="24"/>
          <w:szCs w:val="24"/>
          <w:highlight w:val="white"/>
        </w:rPr>
      </w:pPr>
      <w:r w:rsidRPr="0062302D">
        <w:rPr>
          <w:rFonts w:ascii="Times New Roman" w:eastAsia="Times New Roman" w:hAnsi="Times New Roman" w:cs="Times New Roman"/>
          <w:b/>
          <w:sz w:val="24"/>
          <w:szCs w:val="24"/>
          <w:highlight w:val="white"/>
        </w:rPr>
        <w:t xml:space="preserve">RECOMMENDED TEXTS: </w:t>
      </w:r>
      <w:r w:rsidRPr="0062302D">
        <w:rPr>
          <w:rFonts w:ascii="Times New Roman" w:eastAsia="Times New Roman" w:hAnsi="Times New Roman" w:cs="Times New Roman"/>
          <w:sz w:val="24"/>
          <w:szCs w:val="24"/>
          <w:highlight w:val="white"/>
        </w:rPr>
        <w:t>For recommended texts see document posted on Blackboard</w:t>
      </w:r>
    </w:p>
    <w:p w14:paraId="081FB965" w14:textId="77777777" w:rsidR="000D681F" w:rsidRPr="0062302D" w:rsidRDefault="000D681F">
      <w:pPr>
        <w:pBdr>
          <w:left w:val="none" w:sz="0" w:space="28" w:color="auto"/>
        </w:pBdr>
        <w:shd w:val="clear" w:color="auto" w:fill="FFFFFF"/>
        <w:rPr>
          <w:rFonts w:ascii="Times New Roman" w:eastAsia="Times New Roman" w:hAnsi="Times New Roman" w:cs="Times New Roman"/>
          <w:b/>
          <w:sz w:val="24"/>
          <w:szCs w:val="24"/>
        </w:rPr>
      </w:pPr>
    </w:p>
    <w:p w14:paraId="1658D130" w14:textId="77777777" w:rsidR="003A4B07" w:rsidRPr="0062302D" w:rsidRDefault="003A4B07" w:rsidP="003A4B07">
      <w:pPr>
        <w:spacing w:before="240" w:after="240"/>
        <w:rPr>
          <w:rFonts w:ascii="Times New Roman" w:eastAsia="Times New Roman" w:hAnsi="Times New Roman" w:cs="Times New Roman"/>
          <w:b/>
          <w:sz w:val="24"/>
          <w:szCs w:val="24"/>
        </w:rPr>
      </w:pPr>
      <w:r w:rsidRPr="0062302D">
        <w:rPr>
          <w:rFonts w:ascii="Times New Roman" w:eastAsia="Times New Roman" w:hAnsi="Times New Roman" w:cs="Times New Roman"/>
          <w:b/>
          <w:sz w:val="24"/>
          <w:szCs w:val="24"/>
        </w:rPr>
        <w:lastRenderedPageBreak/>
        <w:t xml:space="preserve">PULLING IT ALL TOGETHER WITH LEARNING OBJECTIVES </w:t>
      </w:r>
    </w:p>
    <w:p w14:paraId="685DD595" w14:textId="77777777" w:rsidR="003A4B07" w:rsidRPr="0062302D" w:rsidRDefault="003A4B07" w:rsidP="66C17C8F">
      <w:pPr>
        <w:spacing w:before="240"/>
        <w:rPr>
          <w:rFonts w:ascii="Times New Roman" w:eastAsia="Times New Roman" w:hAnsi="Times New Roman" w:cs="Times New Roman"/>
          <w:color w:val="C00000"/>
          <w:sz w:val="24"/>
          <w:szCs w:val="24"/>
          <w:lang w:val="en-US"/>
        </w:rPr>
      </w:pPr>
      <w:r w:rsidRPr="0062302D">
        <w:rPr>
          <w:rFonts w:ascii="Times New Roman" w:eastAsia="Times New Roman" w:hAnsi="Times New Roman" w:cs="Times New Roman"/>
          <w:sz w:val="24"/>
          <w:szCs w:val="24"/>
          <w:lang w:val="en-US"/>
        </w:rPr>
        <w:t>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in the table below. This link will allow you to review the</w:t>
      </w:r>
      <w:hyperlink r:id="rId9">
        <w:r w:rsidRPr="0062302D">
          <w:rPr>
            <w:rFonts w:ascii="Times New Roman" w:eastAsia="Times New Roman" w:hAnsi="Times New Roman" w:cs="Times New Roman"/>
            <w:sz w:val="24"/>
            <w:szCs w:val="24"/>
            <w:lang w:val="en-US"/>
          </w:rPr>
          <w:t xml:space="preserve"> </w:t>
        </w:r>
      </w:hyperlink>
      <w:hyperlink r:id="rId10">
        <w:r w:rsidRPr="0062302D">
          <w:rPr>
            <w:rFonts w:ascii="Times New Roman" w:eastAsia="Times New Roman" w:hAnsi="Times New Roman" w:cs="Times New Roman"/>
            <w:color w:val="C00000"/>
            <w:sz w:val="24"/>
            <w:szCs w:val="24"/>
            <w:u w:val="single"/>
            <w:lang w:val="en-US"/>
          </w:rPr>
          <w:t>ACOTE standards</w:t>
        </w:r>
      </w:hyperlink>
      <w:r w:rsidRPr="0062302D">
        <w:rPr>
          <w:rFonts w:ascii="Times New Roman" w:eastAsia="Times New Roman" w:hAnsi="Times New Roman" w:cs="Times New Roman"/>
          <w:color w:val="C00000"/>
          <w:sz w:val="24"/>
          <w:szCs w:val="24"/>
          <w:u w:val="single"/>
          <w:lang w:val="en-US"/>
        </w:rPr>
        <w:t xml:space="preserve">. </w:t>
      </w:r>
      <w:r w:rsidRPr="0062302D">
        <w:rPr>
          <w:rFonts w:ascii="Times New Roman" w:eastAsia="Times New Roman" w:hAnsi="Times New Roman" w:cs="Times New Roman"/>
          <w:color w:val="C00000"/>
          <w:sz w:val="24"/>
          <w:szCs w:val="24"/>
          <w:lang w:val="en-US"/>
        </w:rPr>
        <w:t xml:space="preserve"> </w:t>
      </w:r>
    </w:p>
    <w:p w14:paraId="72D7A957" w14:textId="77777777" w:rsidR="003A4B07" w:rsidRPr="0062302D" w:rsidRDefault="003A4B07" w:rsidP="66C17C8F">
      <w:pPr>
        <w:spacing w:before="240"/>
        <w:rPr>
          <w:rFonts w:ascii="Times New Roman" w:eastAsia="Times New Roman" w:hAnsi="Times New Roman" w:cs="Times New Roman"/>
          <w:sz w:val="24"/>
          <w:szCs w:val="24"/>
          <w:lang w:val="en-US"/>
        </w:rPr>
      </w:pPr>
      <w:r w:rsidRPr="0062302D">
        <w:rPr>
          <w:rFonts w:ascii="Times New Roman" w:eastAsia="Times New Roman" w:hAnsi="Times New Roman" w:cs="Times New Roman"/>
          <w:sz w:val="24"/>
          <w:szCs w:val="24"/>
          <w:lang w:val="en-US"/>
        </w:rPr>
        <w:t xml:space="preserve">The course learning objectives are linked to the ACOTE standards as well as the program’s objectives, mission and vision, and the overall curricular design. Table 1 shows the connection between the course learning objectives, the program objectives they are linked to, and the ACOTE standards that are addressed in this course, as well as how we plan to meet and measure the learning objectives for this course.  </w:t>
      </w:r>
    </w:p>
    <w:p w14:paraId="5688643E" w14:textId="08C28DA9" w:rsidR="003A4B07" w:rsidRPr="0062302D" w:rsidRDefault="007E2195" w:rsidP="007E2195">
      <w:pPr>
        <w:shd w:val="clear" w:color="auto" w:fill="FFFFFF" w:themeFill="background1"/>
        <w:spacing w:before="240"/>
        <w:rPr>
          <w:rFonts w:ascii="Times New Roman" w:eastAsia="Times New Roman" w:hAnsi="Times New Roman" w:cs="Times New Roman"/>
          <w:b/>
          <w:bCs/>
          <w:sz w:val="24"/>
          <w:szCs w:val="24"/>
          <w:lang w:val="en-US"/>
        </w:rPr>
      </w:pPr>
      <w:r w:rsidRPr="0062302D">
        <w:rPr>
          <w:rFonts w:ascii="Times New Roman" w:eastAsia="Times New Roman" w:hAnsi="Times New Roman" w:cs="Times New Roman"/>
          <w:b/>
          <w:bCs/>
          <w:sz w:val="24"/>
          <w:szCs w:val="24"/>
          <w:shd w:val="clear" w:color="auto" w:fill="FFFFFF" w:themeFill="background1"/>
          <w:lang w:val="en-US"/>
        </w:rPr>
        <w:t>Table 1</w:t>
      </w:r>
      <w:r w:rsidRPr="0062302D">
        <w:rPr>
          <w:rFonts w:ascii="Times New Roman" w:eastAsia="Times New Roman" w:hAnsi="Times New Roman" w:cs="Times New Roman"/>
          <w:b/>
          <w:bCs/>
          <w:sz w:val="24"/>
          <w:szCs w:val="24"/>
          <w:lang w:val="en-US"/>
        </w:rPr>
        <w:t>. Learning objectives and 2023 ACOTE standards in OT 57</w:t>
      </w:r>
      <w:r w:rsidR="00F63FB0">
        <w:rPr>
          <w:rFonts w:ascii="Times New Roman" w:eastAsia="Times New Roman" w:hAnsi="Times New Roman" w:cs="Times New Roman"/>
          <w:b/>
          <w:bCs/>
          <w:sz w:val="24"/>
          <w:szCs w:val="24"/>
          <w:lang w:val="en-US"/>
        </w:rPr>
        <w:t>5</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1961"/>
        <w:gridCol w:w="1814"/>
        <w:gridCol w:w="2290"/>
        <w:gridCol w:w="1373"/>
        <w:gridCol w:w="1902"/>
      </w:tblGrid>
      <w:tr w:rsidR="004B3668" w:rsidRPr="00B7281C" w14:paraId="6AB18B37" w14:textId="77777777" w:rsidTr="007A6050">
        <w:trPr>
          <w:trHeight w:val="1207"/>
        </w:trPr>
        <w:tc>
          <w:tcPr>
            <w:tcW w:w="1050" w:type="pct"/>
            <w:shd w:val="clear" w:color="auto" w:fill="D9D9D9" w:themeFill="background1" w:themeFillShade="D9"/>
            <w:tcMar>
              <w:top w:w="100" w:type="dxa"/>
              <w:left w:w="100" w:type="dxa"/>
              <w:bottom w:w="100" w:type="dxa"/>
              <w:right w:w="100" w:type="dxa"/>
            </w:tcMar>
          </w:tcPr>
          <w:p w14:paraId="53F945F6" w14:textId="77777777" w:rsidR="00EB4EEA" w:rsidRPr="00B7281C" w:rsidRDefault="00EB4EEA" w:rsidP="00187A2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 xml:space="preserve">Course Learning Objective </w:t>
            </w:r>
          </w:p>
        </w:tc>
        <w:tc>
          <w:tcPr>
            <w:tcW w:w="971" w:type="pct"/>
            <w:shd w:val="clear" w:color="auto" w:fill="D9D9D9" w:themeFill="background1" w:themeFillShade="D9"/>
            <w:tcMar>
              <w:top w:w="100" w:type="dxa"/>
              <w:left w:w="100" w:type="dxa"/>
              <w:bottom w:w="100" w:type="dxa"/>
              <w:right w:w="100" w:type="dxa"/>
            </w:tcMar>
          </w:tcPr>
          <w:p w14:paraId="1CFDD0E6" w14:textId="77777777" w:rsidR="00EB4EEA" w:rsidRPr="00B7281C" w:rsidRDefault="00EB4EEA" w:rsidP="00187A2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 xml:space="preserve">Program Objective </w:t>
            </w:r>
          </w:p>
        </w:tc>
        <w:tc>
          <w:tcPr>
            <w:tcW w:w="1226" w:type="pct"/>
            <w:shd w:val="clear" w:color="auto" w:fill="D9D9D9" w:themeFill="background1" w:themeFillShade="D9"/>
            <w:tcMar>
              <w:top w:w="100" w:type="dxa"/>
              <w:left w:w="100" w:type="dxa"/>
              <w:bottom w:w="100" w:type="dxa"/>
              <w:right w:w="100" w:type="dxa"/>
            </w:tcMar>
          </w:tcPr>
          <w:p w14:paraId="5043DBEC" w14:textId="77777777" w:rsidR="00EB4EEA" w:rsidRPr="00B7281C" w:rsidRDefault="00EB4EEA" w:rsidP="00187A2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 xml:space="preserve">ACOTE Standard </w:t>
            </w:r>
          </w:p>
          <w:p w14:paraId="5658DACE" w14:textId="77777777" w:rsidR="00EB4EEA" w:rsidRPr="00B7281C" w:rsidRDefault="00EB4EEA" w:rsidP="00187A2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 xml:space="preserve"> </w:t>
            </w:r>
          </w:p>
        </w:tc>
        <w:tc>
          <w:tcPr>
            <w:tcW w:w="735" w:type="pct"/>
            <w:shd w:val="clear" w:color="auto" w:fill="D9D9D9" w:themeFill="background1" w:themeFillShade="D9"/>
            <w:tcMar>
              <w:top w:w="100" w:type="dxa"/>
              <w:left w:w="100" w:type="dxa"/>
              <w:bottom w:w="100" w:type="dxa"/>
              <w:right w:w="100" w:type="dxa"/>
            </w:tcMar>
          </w:tcPr>
          <w:p w14:paraId="29CEE428" w14:textId="783B6234" w:rsidR="00EB4EEA" w:rsidRPr="00B7281C" w:rsidRDefault="00EB4EEA" w:rsidP="00BF6BA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Learning Experiences</w:t>
            </w:r>
          </w:p>
        </w:tc>
        <w:tc>
          <w:tcPr>
            <w:tcW w:w="1018" w:type="pct"/>
            <w:shd w:val="clear" w:color="auto" w:fill="D9D9D9" w:themeFill="background1" w:themeFillShade="D9"/>
            <w:tcMar>
              <w:top w:w="100" w:type="dxa"/>
              <w:left w:w="100" w:type="dxa"/>
              <w:bottom w:w="100" w:type="dxa"/>
              <w:right w:w="100" w:type="dxa"/>
            </w:tcMar>
          </w:tcPr>
          <w:p w14:paraId="0113ABC6" w14:textId="193364F2" w:rsidR="007D09CB" w:rsidRPr="00B7281C" w:rsidRDefault="00EB4EEA" w:rsidP="00BF6BA2">
            <w:pPr>
              <w:spacing w:before="240" w:line="240" w:lineRule="auto"/>
              <w:jc w:val="center"/>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How Will the Learning Objective be Measured?</w:t>
            </w:r>
          </w:p>
        </w:tc>
      </w:tr>
      <w:tr w:rsidR="00FC1F2C" w:rsidRPr="00B7281C" w14:paraId="49B6C178" w14:textId="77777777" w:rsidTr="007A6050">
        <w:trPr>
          <w:trHeight w:val="1207"/>
        </w:trPr>
        <w:tc>
          <w:tcPr>
            <w:tcW w:w="1050" w:type="pct"/>
            <w:shd w:val="clear" w:color="auto" w:fill="FFFFFF" w:themeFill="background1"/>
            <w:tcMar>
              <w:top w:w="100" w:type="dxa"/>
              <w:left w:w="100" w:type="dxa"/>
              <w:bottom w:w="100" w:type="dxa"/>
              <w:right w:w="100" w:type="dxa"/>
            </w:tcMar>
          </w:tcPr>
          <w:p w14:paraId="6F97DA92"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Apply OT theories and frames of reference to occupational therapy client cases.</w:t>
            </w:r>
          </w:p>
          <w:p w14:paraId="2FA912B8" w14:textId="77777777" w:rsidR="00A10751" w:rsidRPr="00B7281C" w:rsidRDefault="00A10751" w:rsidP="00A10751">
            <w:pPr>
              <w:rPr>
                <w:rFonts w:ascii="Times New Roman" w:hAnsi="Times New Roman" w:cs="Times New Roman"/>
                <w:sz w:val="24"/>
                <w:szCs w:val="24"/>
              </w:rPr>
            </w:pPr>
          </w:p>
          <w:p w14:paraId="043FE41B"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Formulate measurable goals and appropriate intervention strategies. </w:t>
            </w:r>
          </w:p>
          <w:p w14:paraId="221E8952" w14:textId="77777777" w:rsidR="00A10751" w:rsidRPr="00B7281C" w:rsidRDefault="00A10751" w:rsidP="00A10751">
            <w:pPr>
              <w:rPr>
                <w:rFonts w:ascii="Times New Roman" w:hAnsi="Times New Roman" w:cs="Times New Roman"/>
                <w:sz w:val="24"/>
                <w:szCs w:val="24"/>
              </w:rPr>
            </w:pPr>
          </w:p>
          <w:p w14:paraId="0886DA65"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Value client centered care and family centered practice in adult and geriatrics. </w:t>
            </w:r>
          </w:p>
          <w:p w14:paraId="387512BC" w14:textId="77777777" w:rsidR="00A10751" w:rsidRPr="00B7281C" w:rsidRDefault="00A10751" w:rsidP="00A10751">
            <w:pPr>
              <w:rPr>
                <w:rFonts w:ascii="Times New Roman" w:hAnsi="Times New Roman" w:cs="Times New Roman"/>
                <w:sz w:val="24"/>
                <w:szCs w:val="24"/>
              </w:rPr>
            </w:pPr>
          </w:p>
          <w:p w14:paraId="7E5C790E"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lastRenderedPageBreak/>
              <w:t>Demonstrate respect for diversity and consider cultural differences in choices regarding assessment, goals, and intervention.</w:t>
            </w:r>
          </w:p>
          <w:p w14:paraId="3C9D0838" w14:textId="77777777" w:rsidR="00A10751" w:rsidRPr="00B7281C" w:rsidRDefault="00A10751" w:rsidP="00A10751">
            <w:pPr>
              <w:rPr>
                <w:rFonts w:ascii="Times New Roman" w:hAnsi="Times New Roman" w:cs="Times New Roman"/>
                <w:sz w:val="24"/>
                <w:szCs w:val="24"/>
              </w:rPr>
            </w:pPr>
          </w:p>
          <w:p w14:paraId="6F51292D"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Present complex information clearly so that peers (team members) can understand it.</w:t>
            </w:r>
          </w:p>
          <w:p w14:paraId="17A5A593" w14:textId="77777777" w:rsidR="00A10751" w:rsidRPr="00B7281C" w:rsidRDefault="00A10751" w:rsidP="00A10751">
            <w:pPr>
              <w:rPr>
                <w:rFonts w:ascii="Times New Roman" w:hAnsi="Times New Roman" w:cs="Times New Roman"/>
                <w:sz w:val="24"/>
                <w:szCs w:val="24"/>
              </w:rPr>
            </w:pPr>
          </w:p>
          <w:p w14:paraId="48CDC68D"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Come to conclusions regarding occupational therapy clinical decisions with a case and defend decisions using evidence.</w:t>
            </w:r>
          </w:p>
          <w:p w14:paraId="1946FA5F" w14:textId="77777777" w:rsidR="00A10751" w:rsidRPr="00B7281C" w:rsidRDefault="00A10751" w:rsidP="00A10751">
            <w:pPr>
              <w:rPr>
                <w:rFonts w:ascii="Times New Roman" w:hAnsi="Times New Roman" w:cs="Times New Roman"/>
                <w:sz w:val="24"/>
                <w:szCs w:val="24"/>
              </w:rPr>
            </w:pPr>
          </w:p>
          <w:p w14:paraId="52FFDE9C"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Share information with peers/ team members using appropriate terminology, concise communication, and professional demeanor. </w:t>
            </w:r>
          </w:p>
          <w:p w14:paraId="3D0BE72E" w14:textId="77777777" w:rsidR="00A10751" w:rsidRPr="00B7281C" w:rsidRDefault="00A10751" w:rsidP="00A10751">
            <w:pPr>
              <w:rPr>
                <w:rFonts w:ascii="Times New Roman" w:hAnsi="Times New Roman" w:cs="Times New Roman"/>
                <w:sz w:val="24"/>
                <w:szCs w:val="24"/>
              </w:rPr>
            </w:pPr>
          </w:p>
          <w:p w14:paraId="0CB0A7C1"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Work effectively with peers / team members to gather </w:t>
            </w:r>
            <w:r w:rsidRPr="00B7281C">
              <w:rPr>
                <w:rFonts w:ascii="Times New Roman" w:hAnsi="Times New Roman" w:cs="Times New Roman"/>
                <w:sz w:val="24"/>
                <w:szCs w:val="24"/>
              </w:rPr>
              <w:lastRenderedPageBreak/>
              <w:t>information and make clinical decisions.</w:t>
            </w:r>
          </w:p>
          <w:p w14:paraId="70205AFF" w14:textId="77777777" w:rsidR="00A10751" w:rsidRPr="00B7281C" w:rsidRDefault="00A10751" w:rsidP="00A10751">
            <w:pPr>
              <w:rPr>
                <w:rFonts w:ascii="Times New Roman" w:hAnsi="Times New Roman" w:cs="Times New Roman"/>
                <w:sz w:val="24"/>
                <w:szCs w:val="24"/>
              </w:rPr>
            </w:pPr>
          </w:p>
          <w:p w14:paraId="244FD835"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Discuss client issues with empathy and with thought to their privacy and confidentiality.</w:t>
            </w:r>
          </w:p>
          <w:p w14:paraId="26262E91" w14:textId="77777777" w:rsidR="00A10751" w:rsidRPr="00B7281C" w:rsidRDefault="00A10751" w:rsidP="00A10751">
            <w:pPr>
              <w:rPr>
                <w:rFonts w:ascii="Times New Roman" w:hAnsi="Times New Roman" w:cs="Times New Roman"/>
                <w:sz w:val="24"/>
                <w:szCs w:val="24"/>
              </w:rPr>
            </w:pPr>
          </w:p>
          <w:p w14:paraId="21D524D4"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Initiate and propose appropriate ideas to help the work of the team.</w:t>
            </w:r>
          </w:p>
          <w:p w14:paraId="08F29CAE" w14:textId="77777777" w:rsidR="00A10751" w:rsidRPr="00B7281C" w:rsidRDefault="00A10751" w:rsidP="00A10751">
            <w:pPr>
              <w:rPr>
                <w:rFonts w:ascii="Times New Roman" w:hAnsi="Times New Roman" w:cs="Times New Roman"/>
                <w:sz w:val="24"/>
                <w:szCs w:val="24"/>
              </w:rPr>
            </w:pPr>
          </w:p>
          <w:p w14:paraId="5E717382"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Explain and summarize information within the time-frame allotted</w:t>
            </w:r>
          </w:p>
          <w:p w14:paraId="41693A30" w14:textId="77777777" w:rsidR="00A10751" w:rsidRPr="00B7281C" w:rsidRDefault="00A10751" w:rsidP="00A10751">
            <w:pPr>
              <w:rPr>
                <w:rFonts w:ascii="Times New Roman" w:hAnsi="Times New Roman" w:cs="Times New Roman"/>
                <w:sz w:val="24"/>
                <w:szCs w:val="24"/>
              </w:rPr>
            </w:pPr>
          </w:p>
          <w:p w14:paraId="7CEA15DB"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Illustrate concepts in PBL for peers/ team members using visuals such as demonstration, images, videos, catalogs, or actual tools and equipment from the labs.</w:t>
            </w:r>
          </w:p>
          <w:p w14:paraId="3B556B45" w14:textId="77777777" w:rsidR="00A10751" w:rsidRPr="00B7281C" w:rsidRDefault="00A10751" w:rsidP="00A10751">
            <w:pPr>
              <w:rPr>
                <w:rFonts w:ascii="Times New Roman" w:hAnsi="Times New Roman" w:cs="Times New Roman"/>
                <w:sz w:val="24"/>
                <w:szCs w:val="24"/>
              </w:rPr>
            </w:pPr>
          </w:p>
          <w:p w14:paraId="57010185"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Modify behavior in response to team needs.</w:t>
            </w:r>
          </w:p>
          <w:p w14:paraId="5CA421C8" w14:textId="77777777" w:rsidR="00A10751" w:rsidRPr="00B7281C" w:rsidRDefault="00A10751" w:rsidP="00A10751">
            <w:pPr>
              <w:rPr>
                <w:rFonts w:ascii="Times New Roman" w:hAnsi="Times New Roman" w:cs="Times New Roman"/>
                <w:sz w:val="24"/>
                <w:szCs w:val="24"/>
              </w:rPr>
            </w:pPr>
          </w:p>
          <w:p w14:paraId="1FB0E706"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Demonstrate ethical and </w:t>
            </w:r>
            <w:r w:rsidRPr="00B7281C">
              <w:rPr>
                <w:rFonts w:ascii="Times New Roman" w:hAnsi="Times New Roman" w:cs="Times New Roman"/>
                <w:sz w:val="24"/>
                <w:szCs w:val="24"/>
              </w:rPr>
              <w:lastRenderedPageBreak/>
              <w:t>professional behaviors as a beginning occupational therapist.</w:t>
            </w:r>
          </w:p>
          <w:p w14:paraId="609BA433" w14:textId="77777777" w:rsidR="00A10751" w:rsidRPr="00B7281C" w:rsidRDefault="00A10751" w:rsidP="00A10751">
            <w:pPr>
              <w:rPr>
                <w:rFonts w:ascii="Times New Roman" w:hAnsi="Times New Roman" w:cs="Times New Roman"/>
                <w:sz w:val="24"/>
                <w:szCs w:val="24"/>
              </w:rPr>
            </w:pPr>
          </w:p>
          <w:p w14:paraId="4DF71C42"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Come to conclusions regarding occupational therapy clinical decisions with a case and defend decisions using evidence.</w:t>
            </w:r>
          </w:p>
          <w:p w14:paraId="1C03E0C0" w14:textId="77777777" w:rsidR="00A10751" w:rsidRPr="00B7281C" w:rsidRDefault="00A10751" w:rsidP="00A10751">
            <w:pPr>
              <w:rPr>
                <w:rFonts w:ascii="Times New Roman" w:hAnsi="Times New Roman" w:cs="Times New Roman"/>
                <w:sz w:val="24"/>
                <w:szCs w:val="24"/>
              </w:rPr>
            </w:pPr>
          </w:p>
          <w:p w14:paraId="39E98065" w14:textId="77777777" w:rsidR="00A10751" w:rsidRPr="00B7281C" w:rsidRDefault="00A10751" w:rsidP="00A10751">
            <w:pPr>
              <w:spacing w:before="240" w:line="240" w:lineRule="auto"/>
              <w:jc w:val="center"/>
              <w:rPr>
                <w:rFonts w:ascii="Times New Roman" w:eastAsia="Times New Roman" w:hAnsi="Times New Roman" w:cs="Times New Roman"/>
                <w:sz w:val="24"/>
                <w:szCs w:val="24"/>
              </w:rPr>
            </w:pPr>
          </w:p>
        </w:tc>
        <w:tc>
          <w:tcPr>
            <w:tcW w:w="971" w:type="pct"/>
            <w:shd w:val="clear" w:color="auto" w:fill="FFFFFF" w:themeFill="background1"/>
            <w:tcMar>
              <w:top w:w="100" w:type="dxa"/>
              <w:left w:w="100" w:type="dxa"/>
              <w:bottom w:w="100" w:type="dxa"/>
              <w:right w:w="100" w:type="dxa"/>
            </w:tcMar>
          </w:tcPr>
          <w:p w14:paraId="5BD1F83F" w14:textId="77777777" w:rsidR="00A10751" w:rsidRPr="00B7281C" w:rsidRDefault="00A10751" w:rsidP="00A10751">
            <w:pPr>
              <w:spacing w:beforeAutospacing="1" w:afterAutospacing="1"/>
              <w:rPr>
                <w:rFonts w:ascii="Times New Roman" w:hAnsi="Times New Roman" w:cs="Times New Roman"/>
                <w:sz w:val="24"/>
                <w:szCs w:val="24"/>
              </w:rPr>
            </w:pPr>
            <w:r w:rsidRPr="00B7281C">
              <w:rPr>
                <w:rFonts w:ascii="Times New Roman" w:hAnsi="Times New Roman" w:cs="Times New Roman"/>
                <w:sz w:val="24"/>
                <w:szCs w:val="24"/>
              </w:rPr>
              <w:lastRenderedPageBreak/>
              <w:t>Apply ethical reasoning aligned with the AOTA and the program’s values to make decisions and practice professionally. </w:t>
            </w:r>
          </w:p>
          <w:p w14:paraId="212D6234" w14:textId="77777777" w:rsidR="00A10751" w:rsidRPr="00B7281C" w:rsidRDefault="00A10751" w:rsidP="00A10751">
            <w:pPr>
              <w:spacing w:beforeAutospacing="1" w:afterAutospacing="1"/>
              <w:rPr>
                <w:rFonts w:ascii="Times New Roman" w:hAnsi="Times New Roman" w:cs="Times New Roman"/>
                <w:sz w:val="24"/>
                <w:szCs w:val="24"/>
              </w:rPr>
            </w:pPr>
          </w:p>
          <w:p w14:paraId="651D2C25"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Demonstrate the knowledge and skills required of an entry level occupational therapist, including critical thinking </w:t>
            </w:r>
            <w:r w:rsidRPr="00B7281C">
              <w:rPr>
                <w:rFonts w:ascii="Times New Roman" w:hAnsi="Times New Roman" w:cs="Times New Roman"/>
                <w:sz w:val="24"/>
                <w:szCs w:val="24"/>
              </w:rPr>
              <w:lastRenderedPageBreak/>
              <w:t>and clinical reasoning.  </w:t>
            </w:r>
          </w:p>
          <w:p w14:paraId="2B337DAE" w14:textId="77777777" w:rsidR="00A10751" w:rsidRPr="00B7281C" w:rsidRDefault="00A10751" w:rsidP="00A10751">
            <w:pPr>
              <w:rPr>
                <w:rFonts w:ascii="Times New Roman" w:hAnsi="Times New Roman" w:cs="Times New Roman"/>
                <w:sz w:val="24"/>
                <w:szCs w:val="24"/>
              </w:rPr>
            </w:pPr>
          </w:p>
          <w:p w14:paraId="716947D0" w14:textId="77777777" w:rsidR="00A10751" w:rsidRPr="00B7281C" w:rsidRDefault="00A10751" w:rsidP="00A10751">
            <w:pPr>
              <w:rPr>
                <w:rFonts w:ascii="Times New Roman" w:hAnsi="Times New Roman" w:cs="Times New Roman"/>
                <w:sz w:val="24"/>
                <w:szCs w:val="24"/>
              </w:rPr>
            </w:pPr>
            <w:r w:rsidRPr="00B7281C">
              <w:rPr>
                <w:rStyle w:val="normaltextrun"/>
                <w:rFonts w:ascii="Times New Roman" w:hAnsi="Times New Roman" w:cs="Times New Roman"/>
                <w:sz w:val="24"/>
                <w:szCs w:val="24"/>
              </w:rPr>
              <w:t>Demonstrate leadership through scholarship and professional service  </w:t>
            </w:r>
          </w:p>
          <w:p w14:paraId="6EF4DAF7" w14:textId="77777777" w:rsidR="00A10751" w:rsidRPr="00B7281C" w:rsidRDefault="00A10751" w:rsidP="00A10751">
            <w:pPr>
              <w:rPr>
                <w:rFonts w:ascii="Times New Roman" w:hAnsi="Times New Roman" w:cs="Times New Roman"/>
                <w:sz w:val="24"/>
                <w:szCs w:val="24"/>
              </w:rPr>
            </w:pPr>
          </w:p>
          <w:p w14:paraId="42811EDB" w14:textId="77777777" w:rsidR="00A10751" w:rsidRPr="00B7281C" w:rsidRDefault="00A10751" w:rsidP="00A10751">
            <w:pPr>
              <w:rPr>
                <w:rFonts w:ascii="Times New Roman" w:hAnsi="Times New Roman" w:cs="Times New Roman"/>
                <w:sz w:val="24"/>
                <w:szCs w:val="24"/>
              </w:rPr>
            </w:pPr>
            <w:r w:rsidRPr="00B7281C">
              <w:rPr>
                <w:rStyle w:val="normaltextrun"/>
                <w:rFonts w:ascii="Times New Roman" w:hAnsi="Times New Roman" w:cs="Times New Roman"/>
                <w:sz w:val="24"/>
                <w:szCs w:val="24"/>
              </w:rPr>
              <w:t>Exhibit team collaboration skills, inter-professional practices, and culturally competent communication  </w:t>
            </w:r>
          </w:p>
          <w:p w14:paraId="6E898B67" w14:textId="77777777" w:rsidR="00A10751" w:rsidRPr="00B7281C" w:rsidRDefault="00A10751" w:rsidP="00A10751">
            <w:pPr>
              <w:rPr>
                <w:rFonts w:ascii="Times New Roman" w:hAnsi="Times New Roman" w:cs="Times New Roman"/>
                <w:sz w:val="24"/>
                <w:szCs w:val="24"/>
              </w:rPr>
            </w:pPr>
          </w:p>
          <w:p w14:paraId="2DB5D213"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Promote justice through compassionate service to the local and global communities. </w:t>
            </w:r>
          </w:p>
          <w:p w14:paraId="3348ECDC" w14:textId="77777777" w:rsidR="00A10751" w:rsidRPr="00B7281C" w:rsidRDefault="00A10751" w:rsidP="00A10751">
            <w:pPr>
              <w:rPr>
                <w:rFonts w:ascii="Times New Roman" w:hAnsi="Times New Roman" w:cs="Times New Roman"/>
                <w:sz w:val="24"/>
                <w:szCs w:val="24"/>
              </w:rPr>
            </w:pPr>
          </w:p>
          <w:p w14:paraId="4DEF6B72" w14:textId="0FB3721E" w:rsidR="00A10751" w:rsidRPr="00B7281C" w:rsidRDefault="00A10751" w:rsidP="00A10751">
            <w:pPr>
              <w:spacing w:before="240" w:line="240" w:lineRule="auto"/>
              <w:jc w:val="center"/>
              <w:rPr>
                <w:rFonts w:ascii="Times New Roman" w:eastAsia="Times New Roman" w:hAnsi="Times New Roman" w:cs="Times New Roman"/>
                <w:sz w:val="24"/>
                <w:szCs w:val="24"/>
              </w:rPr>
            </w:pPr>
            <w:r w:rsidRPr="00B7281C">
              <w:rPr>
                <w:rStyle w:val="normaltextrun"/>
                <w:rFonts w:ascii="Times New Roman" w:hAnsi="Times New Roman" w:cs="Times New Roman"/>
                <w:sz w:val="24"/>
                <w:szCs w:val="24"/>
              </w:rPr>
              <w:t>Engage in continual learning and evidence-based practice with intellectual open-mindedness. </w:t>
            </w:r>
          </w:p>
        </w:tc>
        <w:tc>
          <w:tcPr>
            <w:tcW w:w="1226" w:type="pct"/>
            <w:shd w:val="clear" w:color="auto" w:fill="FFFFFF" w:themeFill="background1"/>
            <w:tcMar>
              <w:top w:w="100" w:type="dxa"/>
              <w:left w:w="100" w:type="dxa"/>
              <w:bottom w:w="100" w:type="dxa"/>
              <w:right w:w="100" w:type="dxa"/>
            </w:tcMar>
          </w:tcPr>
          <w:p w14:paraId="722D933B" w14:textId="280EACCF"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lastRenderedPageBreak/>
              <w:t>B.</w:t>
            </w:r>
            <w:r w:rsidR="00AF44B4" w:rsidRPr="00B7281C">
              <w:rPr>
                <w:rFonts w:ascii="Times New Roman" w:hAnsi="Times New Roman" w:cs="Times New Roman"/>
                <w:b/>
                <w:bCs/>
                <w:sz w:val="24"/>
                <w:szCs w:val="24"/>
              </w:rPr>
              <w:t>2.7.</w:t>
            </w:r>
            <w:r w:rsidRPr="00B7281C">
              <w:rPr>
                <w:rFonts w:ascii="Times New Roman" w:hAnsi="Times New Roman" w:cs="Times New Roman"/>
                <w:sz w:val="24"/>
                <w:szCs w:val="24"/>
              </w:rPr>
              <w:t xml:space="preserve"> </w:t>
            </w:r>
            <w:r w:rsidR="00AF44B4" w:rsidRPr="00B7281C">
              <w:rPr>
                <w:rFonts w:ascii="Times New Roman" w:hAnsi="Times New Roman" w:cs="Times New Roman"/>
                <w:sz w:val="24"/>
                <w:szCs w:val="24"/>
              </w:rPr>
              <w:t>Activity An</w:t>
            </w:r>
            <w:r w:rsidR="00A518A7" w:rsidRPr="00B7281C">
              <w:rPr>
                <w:rFonts w:ascii="Times New Roman" w:hAnsi="Times New Roman" w:cs="Times New Roman"/>
                <w:sz w:val="24"/>
                <w:szCs w:val="24"/>
              </w:rPr>
              <w:t>alysis</w:t>
            </w:r>
          </w:p>
          <w:p w14:paraId="59763053" w14:textId="77777777" w:rsidR="00A10751" w:rsidRPr="00B7281C" w:rsidRDefault="00A10751" w:rsidP="00A10751">
            <w:pPr>
              <w:rPr>
                <w:rFonts w:ascii="Times New Roman" w:hAnsi="Times New Roman" w:cs="Times New Roman"/>
                <w:sz w:val="24"/>
                <w:szCs w:val="24"/>
              </w:rPr>
            </w:pPr>
          </w:p>
          <w:p w14:paraId="2628BD97" w14:textId="43B0D0C2"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A518A7" w:rsidRPr="00B7281C">
              <w:rPr>
                <w:rFonts w:ascii="Times New Roman" w:hAnsi="Times New Roman" w:cs="Times New Roman"/>
                <w:b/>
                <w:bCs/>
                <w:sz w:val="24"/>
                <w:szCs w:val="24"/>
              </w:rPr>
              <w:t>3</w:t>
            </w:r>
            <w:r w:rsidRPr="00B7281C">
              <w:rPr>
                <w:rFonts w:ascii="Times New Roman" w:hAnsi="Times New Roman" w:cs="Times New Roman"/>
                <w:b/>
                <w:bCs/>
                <w:sz w:val="24"/>
                <w:szCs w:val="24"/>
              </w:rPr>
              <w:t>.2</w:t>
            </w:r>
            <w:r w:rsidRPr="00B7281C">
              <w:rPr>
                <w:rFonts w:ascii="Times New Roman" w:hAnsi="Times New Roman" w:cs="Times New Roman"/>
                <w:sz w:val="24"/>
                <w:szCs w:val="24"/>
              </w:rPr>
              <w:t xml:space="preserve"> </w:t>
            </w:r>
            <w:r w:rsidR="00A518A7" w:rsidRPr="00B7281C">
              <w:rPr>
                <w:rFonts w:ascii="Times New Roman" w:hAnsi="Times New Roman" w:cs="Times New Roman"/>
                <w:sz w:val="24"/>
                <w:szCs w:val="24"/>
              </w:rPr>
              <w:t>Professional Reasoning</w:t>
            </w:r>
            <w:r w:rsidRPr="00B7281C">
              <w:rPr>
                <w:rFonts w:ascii="Times New Roman" w:hAnsi="Times New Roman" w:cs="Times New Roman"/>
                <w:sz w:val="24"/>
                <w:szCs w:val="24"/>
              </w:rPr>
              <w:t xml:space="preserve"> </w:t>
            </w:r>
          </w:p>
          <w:p w14:paraId="03FE10BE" w14:textId="77777777" w:rsidR="00A10751" w:rsidRPr="00B7281C" w:rsidRDefault="00A10751" w:rsidP="00A10751">
            <w:pPr>
              <w:rPr>
                <w:rFonts w:ascii="Times New Roman" w:hAnsi="Times New Roman" w:cs="Times New Roman"/>
                <w:sz w:val="24"/>
                <w:szCs w:val="24"/>
              </w:rPr>
            </w:pPr>
          </w:p>
          <w:p w14:paraId="44D4F60E" w14:textId="108A199B"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632A38" w:rsidRPr="00B7281C">
              <w:rPr>
                <w:rFonts w:ascii="Times New Roman" w:hAnsi="Times New Roman" w:cs="Times New Roman"/>
                <w:b/>
                <w:bCs/>
                <w:sz w:val="24"/>
                <w:szCs w:val="24"/>
              </w:rPr>
              <w:t xml:space="preserve">3.3. </w:t>
            </w:r>
            <w:r w:rsidR="00632A38" w:rsidRPr="00B7281C">
              <w:rPr>
                <w:rFonts w:ascii="Times New Roman" w:hAnsi="Times New Roman" w:cs="Times New Roman"/>
                <w:sz w:val="24"/>
                <w:szCs w:val="24"/>
              </w:rPr>
              <w:t xml:space="preserve">Standardized and </w:t>
            </w:r>
            <w:proofErr w:type="spellStart"/>
            <w:r w:rsidR="00632A38" w:rsidRPr="00B7281C">
              <w:rPr>
                <w:rFonts w:ascii="Times New Roman" w:hAnsi="Times New Roman" w:cs="Times New Roman"/>
                <w:sz w:val="24"/>
                <w:szCs w:val="24"/>
              </w:rPr>
              <w:t>Nonstandardized</w:t>
            </w:r>
            <w:proofErr w:type="spellEnd"/>
            <w:r w:rsidR="00632A38" w:rsidRPr="00B7281C">
              <w:rPr>
                <w:rFonts w:ascii="Times New Roman" w:hAnsi="Times New Roman" w:cs="Times New Roman"/>
                <w:sz w:val="24"/>
                <w:szCs w:val="24"/>
              </w:rPr>
              <w:t xml:space="preserve"> Screening and Assessment Tools</w:t>
            </w:r>
            <w:r w:rsidRPr="00B7281C">
              <w:rPr>
                <w:rFonts w:ascii="Times New Roman" w:hAnsi="Times New Roman" w:cs="Times New Roman"/>
                <w:sz w:val="24"/>
                <w:szCs w:val="24"/>
              </w:rPr>
              <w:t xml:space="preserve"> </w:t>
            </w:r>
          </w:p>
          <w:p w14:paraId="38F0574B" w14:textId="77777777" w:rsidR="00A10751" w:rsidRPr="00B7281C" w:rsidRDefault="00A10751" w:rsidP="00A10751">
            <w:pPr>
              <w:rPr>
                <w:rFonts w:ascii="Times New Roman" w:hAnsi="Times New Roman" w:cs="Times New Roman"/>
                <w:sz w:val="24"/>
                <w:szCs w:val="24"/>
              </w:rPr>
            </w:pPr>
          </w:p>
          <w:p w14:paraId="7751BAC6" w14:textId="49FECE39"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632A38" w:rsidRPr="00B7281C">
              <w:rPr>
                <w:rFonts w:ascii="Times New Roman" w:hAnsi="Times New Roman" w:cs="Times New Roman"/>
                <w:b/>
                <w:bCs/>
                <w:sz w:val="24"/>
                <w:szCs w:val="24"/>
              </w:rPr>
              <w:t>3</w:t>
            </w:r>
            <w:r w:rsidRPr="00B7281C">
              <w:rPr>
                <w:rFonts w:ascii="Times New Roman" w:hAnsi="Times New Roman" w:cs="Times New Roman"/>
                <w:b/>
                <w:bCs/>
                <w:sz w:val="24"/>
                <w:szCs w:val="24"/>
              </w:rPr>
              <w:t>.9</w:t>
            </w:r>
            <w:r w:rsidR="00632A38" w:rsidRPr="00B7281C">
              <w:rPr>
                <w:rFonts w:ascii="Times New Roman" w:hAnsi="Times New Roman" w:cs="Times New Roman"/>
                <w:b/>
                <w:bCs/>
                <w:sz w:val="24"/>
                <w:szCs w:val="24"/>
              </w:rPr>
              <w:t>.</w:t>
            </w:r>
            <w:r w:rsidRPr="00B7281C">
              <w:rPr>
                <w:rFonts w:ascii="Times New Roman" w:hAnsi="Times New Roman" w:cs="Times New Roman"/>
                <w:sz w:val="24"/>
                <w:szCs w:val="24"/>
              </w:rPr>
              <w:t xml:space="preserve"> </w:t>
            </w:r>
            <w:r w:rsidR="00632A38" w:rsidRPr="00B7281C">
              <w:rPr>
                <w:rFonts w:ascii="Times New Roman" w:hAnsi="Times New Roman" w:cs="Times New Roman"/>
                <w:sz w:val="24"/>
                <w:szCs w:val="24"/>
              </w:rPr>
              <w:t xml:space="preserve">Establish, Restore, </w:t>
            </w:r>
            <w:r w:rsidR="007C6935" w:rsidRPr="00B7281C">
              <w:rPr>
                <w:rFonts w:ascii="Times New Roman" w:hAnsi="Times New Roman" w:cs="Times New Roman"/>
                <w:sz w:val="24"/>
                <w:szCs w:val="24"/>
              </w:rPr>
              <w:t>and Modify</w:t>
            </w:r>
          </w:p>
          <w:p w14:paraId="157738AA" w14:textId="77777777" w:rsidR="00A10751" w:rsidRPr="00B7281C" w:rsidRDefault="00A10751" w:rsidP="00A10751">
            <w:pPr>
              <w:rPr>
                <w:rFonts w:ascii="Times New Roman" w:hAnsi="Times New Roman" w:cs="Times New Roman"/>
                <w:sz w:val="24"/>
                <w:szCs w:val="24"/>
              </w:rPr>
            </w:pPr>
          </w:p>
          <w:p w14:paraId="19C5999E" w14:textId="6A56A8F2"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7C6935" w:rsidRPr="00B7281C">
              <w:rPr>
                <w:rFonts w:ascii="Times New Roman" w:hAnsi="Times New Roman" w:cs="Times New Roman"/>
                <w:b/>
                <w:bCs/>
                <w:sz w:val="24"/>
                <w:szCs w:val="24"/>
              </w:rPr>
              <w:t>3</w:t>
            </w:r>
            <w:r w:rsidRPr="00B7281C">
              <w:rPr>
                <w:rFonts w:ascii="Times New Roman" w:hAnsi="Times New Roman" w:cs="Times New Roman"/>
                <w:b/>
                <w:bCs/>
                <w:sz w:val="24"/>
                <w:szCs w:val="24"/>
              </w:rPr>
              <w:t>.1</w:t>
            </w:r>
            <w:r w:rsidR="007C6935" w:rsidRPr="00B7281C">
              <w:rPr>
                <w:rFonts w:ascii="Times New Roman" w:hAnsi="Times New Roman" w:cs="Times New Roman"/>
                <w:b/>
                <w:bCs/>
                <w:sz w:val="24"/>
                <w:szCs w:val="24"/>
              </w:rPr>
              <w:t>5.</w:t>
            </w:r>
            <w:r w:rsidRPr="00B7281C">
              <w:rPr>
                <w:rFonts w:ascii="Times New Roman" w:hAnsi="Times New Roman" w:cs="Times New Roman"/>
                <w:sz w:val="24"/>
                <w:szCs w:val="24"/>
              </w:rPr>
              <w:t xml:space="preserve"> </w:t>
            </w:r>
            <w:r w:rsidR="007C6935" w:rsidRPr="00B7281C">
              <w:rPr>
                <w:rFonts w:ascii="Times New Roman" w:hAnsi="Times New Roman" w:cs="Times New Roman"/>
                <w:sz w:val="24"/>
                <w:szCs w:val="24"/>
              </w:rPr>
              <w:t xml:space="preserve">Assistive technologies and devices </w:t>
            </w:r>
          </w:p>
          <w:p w14:paraId="4CA2FD4B" w14:textId="77777777" w:rsidR="00A10751" w:rsidRPr="00B7281C" w:rsidRDefault="00A10751" w:rsidP="00A10751">
            <w:pPr>
              <w:rPr>
                <w:rFonts w:ascii="Times New Roman" w:hAnsi="Times New Roman" w:cs="Times New Roman"/>
                <w:sz w:val="24"/>
                <w:szCs w:val="24"/>
              </w:rPr>
            </w:pPr>
          </w:p>
          <w:p w14:paraId="23DBF73F" w14:textId="14B69394"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7C6935" w:rsidRPr="00B7281C">
              <w:rPr>
                <w:rFonts w:ascii="Times New Roman" w:hAnsi="Times New Roman" w:cs="Times New Roman"/>
                <w:b/>
                <w:bCs/>
                <w:sz w:val="24"/>
                <w:szCs w:val="24"/>
              </w:rPr>
              <w:t>3.</w:t>
            </w:r>
            <w:r w:rsidRPr="00B7281C">
              <w:rPr>
                <w:rFonts w:ascii="Times New Roman" w:hAnsi="Times New Roman" w:cs="Times New Roman"/>
                <w:b/>
                <w:bCs/>
                <w:sz w:val="24"/>
                <w:szCs w:val="24"/>
              </w:rPr>
              <w:t>1</w:t>
            </w:r>
            <w:r w:rsidR="007C6935" w:rsidRPr="00B7281C">
              <w:rPr>
                <w:rFonts w:ascii="Times New Roman" w:hAnsi="Times New Roman" w:cs="Times New Roman"/>
                <w:b/>
                <w:bCs/>
                <w:sz w:val="24"/>
                <w:szCs w:val="24"/>
              </w:rPr>
              <w:t>2.</w:t>
            </w:r>
            <w:r w:rsidRPr="00B7281C">
              <w:rPr>
                <w:rFonts w:ascii="Times New Roman" w:hAnsi="Times New Roman" w:cs="Times New Roman"/>
                <w:sz w:val="24"/>
                <w:szCs w:val="24"/>
              </w:rPr>
              <w:t xml:space="preserve"> </w:t>
            </w:r>
            <w:r w:rsidR="007C6935" w:rsidRPr="00B7281C">
              <w:rPr>
                <w:rFonts w:ascii="Times New Roman" w:hAnsi="Times New Roman" w:cs="Times New Roman"/>
                <w:sz w:val="24"/>
                <w:szCs w:val="24"/>
              </w:rPr>
              <w:t>Functional Mobility</w:t>
            </w:r>
            <w:r w:rsidRPr="00B7281C">
              <w:rPr>
                <w:rFonts w:ascii="Times New Roman" w:hAnsi="Times New Roman" w:cs="Times New Roman"/>
                <w:sz w:val="24"/>
                <w:szCs w:val="24"/>
              </w:rPr>
              <w:t xml:space="preserve"> </w:t>
            </w:r>
          </w:p>
          <w:p w14:paraId="48A8ECED" w14:textId="77777777" w:rsidR="00A10751" w:rsidRPr="00B7281C" w:rsidRDefault="00A10751" w:rsidP="00A10751">
            <w:pPr>
              <w:rPr>
                <w:rFonts w:ascii="Times New Roman" w:hAnsi="Times New Roman" w:cs="Times New Roman"/>
                <w:sz w:val="24"/>
                <w:szCs w:val="24"/>
              </w:rPr>
            </w:pPr>
          </w:p>
          <w:p w14:paraId="13960D0D" w14:textId="4E31ECD6" w:rsidR="00A10751" w:rsidRPr="00B7281C" w:rsidRDefault="00A10751" w:rsidP="00A10751">
            <w:pPr>
              <w:spacing w:after="200"/>
              <w:rPr>
                <w:rFonts w:ascii="Times New Roman" w:hAnsi="Times New Roman" w:cs="Times New Roman"/>
                <w:sz w:val="24"/>
                <w:szCs w:val="24"/>
              </w:rPr>
            </w:pPr>
            <w:r w:rsidRPr="00B7281C">
              <w:rPr>
                <w:rFonts w:ascii="Times New Roman" w:hAnsi="Times New Roman" w:cs="Times New Roman"/>
                <w:b/>
                <w:bCs/>
                <w:sz w:val="24"/>
                <w:szCs w:val="24"/>
              </w:rPr>
              <w:t>B.</w:t>
            </w:r>
            <w:r w:rsidR="00A71A6F" w:rsidRPr="00B7281C">
              <w:rPr>
                <w:rFonts w:ascii="Times New Roman" w:hAnsi="Times New Roman" w:cs="Times New Roman"/>
                <w:b/>
                <w:bCs/>
                <w:sz w:val="24"/>
                <w:szCs w:val="24"/>
              </w:rPr>
              <w:t>3</w:t>
            </w:r>
            <w:r w:rsidRPr="00B7281C">
              <w:rPr>
                <w:rFonts w:ascii="Times New Roman" w:hAnsi="Times New Roman" w:cs="Times New Roman"/>
                <w:b/>
                <w:bCs/>
                <w:sz w:val="24"/>
                <w:szCs w:val="24"/>
              </w:rPr>
              <w:t>.1</w:t>
            </w:r>
            <w:r w:rsidR="00A71A6F" w:rsidRPr="00B7281C">
              <w:rPr>
                <w:rFonts w:ascii="Times New Roman" w:hAnsi="Times New Roman" w:cs="Times New Roman"/>
                <w:b/>
                <w:bCs/>
                <w:sz w:val="24"/>
                <w:szCs w:val="24"/>
              </w:rPr>
              <w:t>1.</w:t>
            </w:r>
            <w:r w:rsidRPr="00B7281C">
              <w:rPr>
                <w:rFonts w:ascii="Times New Roman" w:hAnsi="Times New Roman" w:cs="Times New Roman"/>
                <w:b/>
                <w:bCs/>
                <w:sz w:val="24"/>
                <w:szCs w:val="24"/>
              </w:rPr>
              <w:t xml:space="preserve"> </w:t>
            </w:r>
            <w:r w:rsidR="00A71A6F" w:rsidRPr="00B7281C">
              <w:rPr>
                <w:rFonts w:ascii="Times New Roman" w:hAnsi="Times New Roman" w:cs="Times New Roman"/>
                <w:sz w:val="24"/>
                <w:szCs w:val="24"/>
              </w:rPr>
              <w:t>Community Mobility</w:t>
            </w:r>
            <w:r w:rsidRPr="00B7281C">
              <w:rPr>
                <w:rFonts w:ascii="Times New Roman" w:hAnsi="Times New Roman" w:cs="Times New Roman"/>
                <w:sz w:val="24"/>
                <w:szCs w:val="24"/>
              </w:rPr>
              <w:t xml:space="preserve"> </w:t>
            </w:r>
          </w:p>
          <w:p w14:paraId="7E7F741A" w14:textId="247E722A"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1F50FC" w:rsidRPr="00B7281C">
              <w:rPr>
                <w:rFonts w:ascii="Times New Roman" w:hAnsi="Times New Roman" w:cs="Times New Roman"/>
                <w:b/>
                <w:bCs/>
                <w:sz w:val="24"/>
                <w:szCs w:val="24"/>
              </w:rPr>
              <w:t>3</w:t>
            </w:r>
            <w:r w:rsidRPr="00B7281C">
              <w:rPr>
                <w:rFonts w:ascii="Times New Roman" w:hAnsi="Times New Roman" w:cs="Times New Roman"/>
                <w:b/>
                <w:bCs/>
                <w:sz w:val="24"/>
                <w:szCs w:val="24"/>
              </w:rPr>
              <w:t>.1</w:t>
            </w:r>
            <w:r w:rsidR="001F50FC" w:rsidRPr="00B7281C">
              <w:rPr>
                <w:rFonts w:ascii="Times New Roman" w:hAnsi="Times New Roman" w:cs="Times New Roman"/>
                <w:b/>
                <w:bCs/>
                <w:sz w:val="24"/>
                <w:szCs w:val="24"/>
              </w:rPr>
              <w:t>4.</w:t>
            </w:r>
            <w:r w:rsidRPr="00B7281C">
              <w:rPr>
                <w:rFonts w:ascii="Times New Roman" w:hAnsi="Times New Roman" w:cs="Times New Roman"/>
                <w:sz w:val="24"/>
                <w:szCs w:val="24"/>
              </w:rPr>
              <w:t xml:space="preserve"> </w:t>
            </w:r>
            <w:r w:rsidR="00A71A6F" w:rsidRPr="00B7281C">
              <w:rPr>
                <w:rFonts w:ascii="Times New Roman" w:hAnsi="Times New Roman" w:cs="Times New Roman"/>
                <w:sz w:val="24"/>
                <w:szCs w:val="24"/>
              </w:rPr>
              <w:t xml:space="preserve">Superficial Thermal, Deep Thermal, </w:t>
            </w:r>
            <w:r w:rsidR="001F50FC" w:rsidRPr="00B7281C">
              <w:rPr>
                <w:rFonts w:ascii="Times New Roman" w:hAnsi="Times New Roman" w:cs="Times New Roman"/>
                <w:sz w:val="24"/>
                <w:szCs w:val="24"/>
              </w:rPr>
              <w:t>and Electrotherapeutic Agents and Mechanical Devices</w:t>
            </w:r>
          </w:p>
          <w:p w14:paraId="7A95F51D" w14:textId="77777777" w:rsidR="00A10751" w:rsidRPr="00B7281C" w:rsidRDefault="00A10751" w:rsidP="00A10751">
            <w:pPr>
              <w:rPr>
                <w:rFonts w:ascii="Times New Roman" w:hAnsi="Times New Roman" w:cs="Times New Roman"/>
                <w:sz w:val="24"/>
                <w:szCs w:val="24"/>
              </w:rPr>
            </w:pPr>
          </w:p>
          <w:p w14:paraId="65E95A7C" w14:textId="5D376493"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1F50FC" w:rsidRPr="00B7281C">
              <w:rPr>
                <w:rFonts w:ascii="Times New Roman" w:hAnsi="Times New Roman" w:cs="Times New Roman"/>
                <w:b/>
                <w:bCs/>
                <w:sz w:val="24"/>
                <w:szCs w:val="24"/>
              </w:rPr>
              <w:t>3</w:t>
            </w:r>
            <w:r w:rsidRPr="00B7281C">
              <w:rPr>
                <w:rFonts w:ascii="Times New Roman" w:hAnsi="Times New Roman" w:cs="Times New Roman"/>
                <w:b/>
                <w:bCs/>
                <w:sz w:val="24"/>
                <w:szCs w:val="24"/>
              </w:rPr>
              <w:t>.8</w:t>
            </w:r>
            <w:r w:rsidR="001F50FC" w:rsidRPr="00B7281C">
              <w:rPr>
                <w:rFonts w:ascii="Times New Roman" w:hAnsi="Times New Roman" w:cs="Times New Roman"/>
                <w:b/>
                <w:bCs/>
                <w:sz w:val="24"/>
                <w:szCs w:val="24"/>
              </w:rPr>
              <w:t xml:space="preserve">. </w:t>
            </w:r>
            <w:r w:rsidR="001F50FC" w:rsidRPr="00B7281C">
              <w:rPr>
                <w:rFonts w:ascii="Times New Roman" w:hAnsi="Times New Roman" w:cs="Times New Roman"/>
                <w:sz w:val="24"/>
                <w:szCs w:val="24"/>
              </w:rPr>
              <w:t>Grade and adapt processes and environments</w:t>
            </w:r>
          </w:p>
          <w:p w14:paraId="4441381D" w14:textId="77777777" w:rsidR="00A10751" w:rsidRPr="00B7281C" w:rsidRDefault="00A10751" w:rsidP="00A10751">
            <w:pPr>
              <w:rPr>
                <w:rFonts w:ascii="Times New Roman" w:hAnsi="Times New Roman" w:cs="Times New Roman"/>
                <w:sz w:val="24"/>
                <w:szCs w:val="24"/>
              </w:rPr>
            </w:pPr>
          </w:p>
          <w:p w14:paraId="78B6494D" w14:textId="1CF9C450" w:rsidR="008911D3" w:rsidRPr="00B7281C" w:rsidRDefault="00A10751" w:rsidP="008911D3">
            <w:pPr>
              <w:spacing w:after="200"/>
              <w:rPr>
                <w:rFonts w:ascii="Times New Roman" w:hAnsi="Times New Roman" w:cs="Times New Roman"/>
                <w:sz w:val="24"/>
                <w:szCs w:val="24"/>
              </w:rPr>
            </w:pPr>
            <w:r w:rsidRPr="00B7281C">
              <w:rPr>
                <w:rFonts w:ascii="Times New Roman" w:hAnsi="Times New Roman" w:cs="Times New Roman"/>
                <w:b/>
                <w:bCs/>
                <w:sz w:val="24"/>
                <w:szCs w:val="24"/>
              </w:rPr>
              <w:t>B.</w:t>
            </w:r>
            <w:r w:rsidR="003260BE" w:rsidRPr="00B7281C">
              <w:rPr>
                <w:rFonts w:ascii="Times New Roman" w:hAnsi="Times New Roman" w:cs="Times New Roman"/>
                <w:b/>
                <w:bCs/>
                <w:sz w:val="24"/>
                <w:szCs w:val="24"/>
              </w:rPr>
              <w:t>3</w:t>
            </w:r>
            <w:r w:rsidRPr="00B7281C">
              <w:rPr>
                <w:rFonts w:ascii="Times New Roman" w:hAnsi="Times New Roman" w:cs="Times New Roman"/>
                <w:b/>
                <w:bCs/>
                <w:sz w:val="24"/>
                <w:szCs w:val="24"/>
              </w:rPr>
              <w:t>.2</w:t>
            </w:r>
            <w:r w:rsidR="008911D3" w:rsidRPr="00B7281C">
              <w:rPr>
                <w:rFonts w:ascii="Times New Roman" w:hAnsi="Times New Roman" w:cs="Times New Roman"/>
                <w:b/>
                <w:bCs/>
                <w:sz w:val="24"/>
                <w:szCs w:val="24"/>
              </w:rPr>
              <w:t>1</w:t>
            </w:r>
            <w:r w:rsidRPr="00B7281C">
              <w:rPr>
                <w:rFonts w:ascii="Times New Roman" w:hAnsi="Times New Roman" w:cs="Times New Roman"/>
                <w:sz w:val="24"/>
                <w:szCs w:val="24"/>
              </w:rPr>
              <w:t xml:space="preserve"> </w:t>
            </w:r>
            <w:r w:rsidR="008911D3" w:rsidRPr="00B7281C">
              <w:rPr>
                <w:rFonts w:ascii="Times New Roman" w:hAnsi="Times New Roman" w:cs="Times New Roman"/>
                <w:sz w:val="24"/>
                <w:szCs w:val="24"/>
              </w:rPr>
              <w:t>Effective communication</w:t>
            </w:r>
          </w:p>
          <w:p w14:paraId="74F9DC90" w14:textId="47DE5487" w:rsidR="00A10751" w:rsidRPr="00B7281C" w:rsidRDefault="00A10751" w:rsidP="008911D3">
            <w:pPr>
              <w:spacing w:after="200"/>
              <w:rPr>
                <w:rFonts w:ascii="Times New Roman" w:eastAsia="Times New Roman" w:hAnsi="Times New Roman" w:cs="Times New Roman"/>
                <w:sz w:val="24"/>
                <w:szCs w:val="24"/>
              </w:rPr>
            </w:pPr>
            <w:r w:rsidRPr="00B7281C">
              <w:rPr>
                <w:rFonts w:ascii="Times New Roman" w:hAnsi="Times New Roman" w:cs="Times New Roman"/>
                <w:b/>
                <w:bCs/>
                <w:sz w:val="24"/>
                <w:szCs w:val="24"/>
              </w:rPr>
              <w:t>B.</w:t>
            </w:r>
            <w:r w:rsidR="00EC6D1A" w:rsidRPr="00B7281C">
              <w:rPr>
                <w:rFonts w:ascii="Times New Roman" w:hAnsi="Times New Roman" w:cs="Times New Roman"/>
                <w:b/>
                <w:bCs/>
                <w:sz w:val="24"/>
                <w:szCs w:val="24"/>
              </w:rPr>
              <w:t>4</w:t>
            </w:r>
            <w:r w:rsidRPr="00B7281C">
              <w:rPr>
                <w:rFonts w:ascii="Times New Roman" w:hAnsi="Times New Roman" w:cs="Times New Roman"/>
                <w:b/>
                <w:bCs/>
                <w:sz w:val="24"/>
                <w:szCs w:val="24"/>
              </w:rPr>
              <w:t>.</w:t>
            </w:r>
            <w:r w:rsidR="00EC6D1A" w:rsidRPr="00B7281C">
              <w:rPr>
                <w:rFonts w:ascii="Times New Roman" w:hAnsi="Times New Roman" w:cs="Times New Roman"/>
                <w:b/>
                <w:bCs/>
                <w:sz w:val="24"/>
                <w:szCs w:val="24"/>
              </w:rPr>
              <w:t>8</w:t>
            </w:r>
            <w:r w:rsidRPr="00B7281C">
              <w:rPr>
                <w:rFonts w:ascii="Times New Roman" w:hAnsi="Times New Roman" w:cs="Times New Roman"/>
                <w:sz w:val="24"/>
                <w:szCs w:val="24"/>
              </w:rPr>
              <w:t xml:space="preserve"> </w:t>
            </w:r>
            <w:r w:rsidR="00EC6D1A" w:rsidRPr="00B7281C">
              <w:rPr>
                <w:rFonts w:ascii="Times New Roman" w:hAnsi="Times New Roman" w:cs="Times New Roman"/>
                <w:sz w:val="24"/>
                <w:szCs w:val="24"/>
              </w:rPr>
              <w:t xml:space="preserve">Quality management and improvement </w:t>
            </w:r>
          </w:p>
        </w:tc>
        <w:tc>
          <w:tcPr>
            <w:tcW w:w="735" w:type="pct"/>
            <w:shd w:val="clear" w:color="auto" w:fill="FFFFFF" w:themeFill="background1"/>
            <w:tcMar>
              <w:top w:w="100" w:type="dxa"/>
              <w:left w:w="100" w:type="dxa"/>
              <w:bottom w:w="100" w:type="dxa"/>
              <w:right w:w="100" w:type="dxa"/>
            </w:tcMar>
          </w:tcPr>
          <w:p w14:paraId="33B08817" w14:textId="77777777" w:rsidR="00A10751" w:rsidRPr="00B7281C" w:rsidRDefault="00777F9C"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lastRenderedPageBreak/>
              <w:t>Weekly case breakdown and discussion</w:t>
            </w:r>
          </w:p>
          <w:p w14:paraId="308F6C96" w14:textId="0B6DA074" w:rsidR="00777F9C" w:rsidRPr="00B7281C" w:rsidRDefault="00777F9C"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09457C1B" w14:textId="7FED4585" w:rsidR="00A10751" w:rsidRPr="00B7281C" w:rsidRDefault="00A10751" w:rsidP="00BF6BA2">
            <w:pPr>
              <w:spacing w:before="240" w:line="240" w:lineRule="auto"/>
              <w:rPr>
                <w:rFonts w:ascii="Times New Roman" w:eastAsia="Times New Roman" w:hAnsi="Times New Roman" w:cs="Times New Roman"/>
                <w:sz w:val="24"/>
                <w:szCs w:val="24"/>
              </w:rPr>
            </w:pPr>
            <w:r w:rsidRPr="00B7281C">
              <w:rPr>
                <w:rFonts w:ascii="Times New Roman" w:hAnsi="Times New Roman" w:cs="Times New Roman"/>
                <w:sz w:val="24"/>
                <w:szCs w:val="24"/>
              </w:rPr>
              <w:t>Weekly topic presentations and/or case assignments</w:t>
            </w:r>
          </w:p>
        </w:tc>
      </w:tr>
      <w:tr w:rsidR="00FC1F2C" w:rsidRPr="00B7281C" w14:paraId="2995EDC5" w14:textId="77777777" w:rsidTr="007A6050">
        <w:trPr>
          <w:trHeight w:val="1207"/>
        </w:trPr>
        <w:tc>
          <w:tcPr>
            <w:tcW w:w="1050" w:type="pct"/>
            <w:shd w:val="clear" w:color="auto" w:fill="FFFFFF" w:themeFill="background1"/>
            <w:tcMar>
              <w:top w:w="100" w:type="dxa"/>
              <w:left w:w="100" w:type="dxa"/>
              <w:bottom w:w="100" w:type="dxa"/>
              <w:right w:w="100" w:type="dxa"/>
            </w:tcMar>
          </w:tcPr>
          <w:p w14:paraId="77CF5B2E"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lastRenderedPageBreak/>
              <w:t>Demonstrate respect for diversity and consider cultural differences in choices regarding assessment, goals, and intervention</w:t>
            </w:r>
          </w:p>
          <w:p w14:paraId="68E9F1E3" w14:textId="77777777" w:rsidR="00A10751" w:rsidRPr="00B7281C" w:rsidRDefault="00A10751" w:rsidP="00A10751">
            <w:pPr>
              <w:rPr>
                <w:rFonts w:ascii="Times New Roman" w:hAnsi="Times New Roman" w:cs="Times New Roman"/>
                <w:sz w:val="24"/>
                <w:szCs w:val="24"/>
              </w:rPr>
            </w:pPr>
          </w:p>
          <w:p w14:paraId="71F18D2B"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Apply OT theories and frames of reference to occupational therapy client cases.</w:t>
            </w:r>
          </w:p>
          <w:p w14:paraId="5AC1A68D" w14:textId="77777777" w:rsidR="00A10751" w:rsidRPr="00B7281C" w:rsidRDefault="00A10751" w:rsidP="00A10751">
            <w:pPr>
              <w:rPr>
                <w:rFonts w:ascii="Times New Roman" w:hAnsi="Times New Roman" w:cs="Times New Roman"/>
                <w:sz w:val="24"/>
                <w:szCs w:val="24"/>
              </w:rPr>
            </w:pPr>
          </w:p>
          <w:p w14:paraId="718708D8" w14:textId="521F59D8"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Formulate measurable goals and appropriate </w:t>
            </w:r>
            <w:r w:rsidRPr="00B7281C">
              <w:rPr>
                <w:rFonts w:ascii="Times New Roman" w:hAnsi="Times New Roman" w:cs="Times New Roman"/>
                <w:sz w:val="24"/>
                <w:szCs w:val="24"/>
              </w:rPr>
              <w:lastRenderedPageBreak/>
              <w:t>intervention strategies.</w:t>
            </w:r>
          </w:p>
        </w:tc>
        <w:tc>
          <w:tcPr>
            <w:tcW w:w="971" w:type="pct"/>
            <w:shd w:val="clear" w:color="auto" w:fill="FFFFFF" w:themeFill="background1"/>
            <w:tcMar>
              <w:top w:w="100" w:type="dxa"/>
              <w:left w:w="100" w:type="dxa"/>
              <w:bottom w:w="100" w:type="dxa"/>
              <w:right w:w="100" w:type="dxa"/>
            </w:tcMar>
          </w:tcPr>
          <w:p w14:paraId="17C69F85"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lastRenderedPageBreak/>
              <w:t>Demonstrate the knowledge and skills required of an entry level occupational therapist, including critical thinking and clinical reasoning  </w:t>
            </w:r>
          </w:p>
          <w:p w14:paraId="39E261F2" w14:textId="77777777" w:rsidR="00A10751" w:rsidRPr="00B7281C" w:rsidRDefault="00A10751" w:rsidP="00A10751">
            <w:pPr>
              <w:rPr>
                <w:rFonts w:ascii="Times New Roman" w:hAnsi="Times New Roman" w:cs="Times New Roman"/>
                <w:sz w:val="24"/>
                <w:szCs w:val="24"/>
              </w:rPr>
            </w:pPr>
          </w:p>
          <w:p w14:paraId="646B3583" w14:textId="77777777" w:rsidR="00A10751" w:rsidRPr="00B7281C" w:rsidRDefault="00A10751" w:rsidP="00A10751">
            <w:pPr>
              <w:spacing w:beforeAutospacing="1" w:afterAutospacing="1"/>
              <w:rPr>
                <w:rFonts w:ascii="Times New Roman" w:hAnsi="Times New Roman" w:cs="Times New Roman"/>
                <w:sz w:val="24"/>
                <w:szCs w:val="24"/>
              </w:rPr>
            </w:pPr>
          </w:p>
        </w:tc>
        <w:tc>
          <w:tcPr>
            <w:tcW w:w="1226" w:type="pct"/>
            <w:shd w:val="clear" w:color="auto" w:fill="FFFFFF" w:themeFill="background1"/>
            <w:tcMar>
              <w:top w:w="100" w:type="dxa"/>
              <w:left w:w="100" w:type="dxa"/>
              <w:bottom w:w="100" w:type="dxa"/>
              <w:right w:w="100" w:type="dxa"/>
            </w:tcMar>
          </w:tcPr>
          <w:p w14:paraId="3CD45655" w14:textId="5C14C311" w:rsidR="004A2FA5" w:rsidRPr="00B7281C" w:rsidRDefault="00A10751" w:rsidP="004A2FA5">
            <w:pPr>
              <w:rPr>
                <w:rFonts w:ascii="Times New Roman" w:hAnsi="Times New Roman" w:cs="Times New Roman"/>
                <w:b/>
                <w:bCs/>
                <w:sz w:val="24"/>
                <w:szCs w:val="24"/>
              </w:rPr>
            </w:pPr>
            <w:r w:rsidRPr="00B7281C">
              <w:rPr>
                <w:rFonts w:ascii="Times New Roman" w:hAnsi="Times New Roman" w:cs="Times New Roman"/>
                <w:b/>
                <w:bCs/>
                <w:sz w:val="24"/>
                <w:szCs w:val="24"/>
              </w:rPr>
              <w:t>B.4.</w:t>
            </w:r>
            <w:r w:rsidR="004A2FA5" w:rsidRPr="00B7281C">
              <w:rPr>
                <w:rFonts w:ascii="Times New Roman" w:hAnsi="Times New Roman" w:cs="Times New Roman"/>
                <w:b/>
                <w:bCs/>
                <w:sz w:val="24"/>
                <w:szCs w:val="24"/>
              </w:rPr>
              <w:t>3.</w:t>
            </w:r>
            <w:r w:rsidRPr="00B7281C">
              <w:rPr>
                <w:rFonts w:ascii="Times New Roman" w:hAnsi="Times New Roman" w:cs="Times New Roman"/>
                <w:b/>
                <w:bCs/>
                <w:sz w:val="24"/>
                <w:szCs w:val="24"/>
              </w:rPr>
              <w:t xml:space="preserve"> </w:t>
            </w:r>
            <w:r w:rsidR="004A2FA5" w:rsidRPr="00B7281C">
              <w:rPr>
                <w:rFonts w:ascii="Times New Roman" w:hAnsi="Times New Roman" w:cs="Times New Roman"/>
                <w:sz w:val="24"/>
                <w:szCs w:val="24"/>
              </w:rPr>
              <w:t xml:space="preserve">Documentation of services </w:t>
            </w:r>
            <w:r w:rsidRPr="00B7281C">
              <w:rPr>
                <w:rFonts w:ascii="Times New Roman" w:hAnsi="Times New Roman" w:cs="Times New Roman"/>
                <w:sz w:val="24"/>
                <w:szCs w:val="24"/>
              </w:rPr>
              <w:t xml:space="preserve"> </w:t>
            </w:r>
          </w:p>
          <w:p w14:paraId="7FF0C3EB" w14:textId="7D5CEE34" w:rsidR="00A10751" w:rsidRPr="00B7281C" w:rsidRDefault="00A10751" w:rsidP="00A10751">
            <w:pPr>
              <w:rPr>
                <w:rFonts w:ascii="Times New Roman" w:hAnsi="Times New Roman" w:cs="Times New Roman"/>
                <w:b/>
                <w:bCs/>
                <w:sz w:val="24"/>
                <w:szCs w:val="24"/>
              </w:rPr>
            </w:pPr>
          </w:p>
        </w:tc>
        <w:tc>
          <w:tcPr>
            <w:tcW w:w="735" w:type="pct"/>
            <w:shd w:val="clear" w:color="auto" w:fill="FFFFFF" w:themeFill="background1"/>
            <w:tcMar>
              <w:top w:w="100" w:type="dxa"/>
              <w:left w:w="100" w:type="dxa"/>
              <w:bottom w:w="100" w:type="dxa"/>
              <w:right w:w="100" w:type="dxa"/>
            </w:tcMar>
          </w:tcPr>
          <w:p w14:paraId="4F94F63D" w14:textId="77777777" w:rsidR="00665B59" w:rsidRPr="00B7281C" w:rsidRDefault="00665B59"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Weekly case breakdown and discussion</w:t>
            </w:r>
          </w:p>
          <w:p w14:paraId="52990CB3"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4C90F6E7" w14:textId="77777777" w:rsidR="00A10751" w:rsidRPr="00B7281C" w:rsidRDefault="00A10751" w:rsidP="00BF6BA2">
            <w:pPr>
              <w:rPr>
                <w:rFonts w:ascii="Times New Roman" w:hAnsi="Times New Roman" w:cs="Times New Roman"/>
                <w:sz w:val="24"/>
                <w:szCs w:val="24"/>
              </w:rPr>
            </w:pPr>
            <w:r w:rsidRPr="00B7281C">
              <w:rPr>
                <w:rFonts w:ascii="Times New Roman" w:hAnsi="Times New Roman" w:cs="Times New Roman"/>
                <w:sz w:val="24"/>
                <w:szCs w:val="24"/>
              </w:rPr>
              <w:t>Goal Writing Assignments</w:t>
            </w:r>
          </w:p>
          <w:p w14:paraId="705CD1DC" w14:textId="77777777" w:rsidR="00A10751" w:rsidRPr="00B7281C" w:rsidRDefault="00A10751" w:rsidP="00BF6BA2">
            <w:pPr>
              <w:rPr>
                <w:rFonts w:ascii="Times New Roman" w:hAnsi="Times New Roman" w:cs="Times New Roman"/>
                <w:sz w:val="24"/>
                <w:szCs w:val="24"/>
              </w:rPr>
            </w:pPr>
          </w:p>
          <w:p w14:paraId="33EBCBE0" w14:textId="77777777" w:rsidR="00A10751" w:rsidRPr="00B7281C" w:rsidRDefault="00A10751" w:rsidP="00BF6BA2">
            <w:pPr>
              <w:rPr>
                <w:rFonts w:ascii="Times New Roman" w:hAnsi="Times New Roman" w:cs="Times New Roman"/>
                <w:sz w:val="24"/>
                <w:szCs w:val="24"/>
              </w:rPr>
            </w:pPr>
            <w:r w:rsidRPr="00B7281C">
              <w:rPr>
                <w:rFonts w:ascii="Times New Roman" w:hAnsi="Times New Roman" w:cs="Times New Roman"/>
                <w:sz w:val="24"/>
                <w:szCs w:val="24"/>
              </w:rPr>
              <w:t>SOAP Note Assignments</w:t>
            </w:r>
          </w:p>
          <w:p w14:paraId="54891275"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r>
      <w:tr w:rsidR="00FC1F2C" w:rsidRPr="00B7281C" w14:paraId="1E8FEF09" w14:textId="77777777" w:rsidTr="007A6050">
        <w:trPr>
          <w:trHeight w:val="1207"/>
        </w:trPr>
        <w:tc>
          <w:tcPr>
            <w:tcW w:w="1050" w:type="pct"/>
            <w:shd w:val="clear" w:color="auto" w:fill="FFFFFF" w:themeFill="background1"/>
            <w:tcMar>
              <w:top w:w="100" w:type="dxa"/>
              <w:left w:w="100" w:type="dxa"/>
              <w:bottom w:w="100" w:type="dxa"/>
              <w:right w:w="100" w:type="dxa"/>
            </w:tcMar>
          </w:tcPr>
          <w:p w14:paraId="12D20091"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Work effectively with peers / team members to gather information and make clinical decisions.</w:t>
            </w:r>
          </w:p>
          <w:p w14:paraId="1D6C7B6B" w14:textId="77777777" w:rsidR="00A10751" w:rsidRPr="00B7281C" w:rsidRDefault="00A10751" w:rsidP="00A10751">
            <w:pPr>
              <w:rPr>
                <w:rFonts w:ascii="Times New Roman" w:hAnsi="Times New Roman" w:cs="Times New Roman"/>
                <w:sz w:val="24"/>
                <w:szCs w:val="24"/>
              </w:rPr>
            </w:pPr>
          </w:p>
          <w:p w14:paraId="65C768F2"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Share information with peers/ team members using appropriate terminology, concise communication, and professional demeanor.</w:t>
            </w:r>
          </w:p>
          <w:p w14:paraId="2E120B25" w14:textId="77777777" w:rsidR="00A10751" w:rsidRPr="00B7281C" w:rsidRDefault="00A10751" w:rsidP="00A10751">
            <w:pPr>
              <w:rPr>
                <w:rFonts w:ascii="Times New Roman" w:hAnsi="Times New Roman" w:cs="Times New Roman"/>
                <w:sz w:val="24"/>
                <w:szCs w:val="24"/>
              </w:rPr>
            </w:pPr>
          </w:p>
          <w:p w14:paraId="05424E41"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Apply OT theories and frames of reference to occupational therapy client cases.</w:t>
            </w:r>
          </w:p>
          <w:p w14:paraId="5BC0D5D9" w14:textId="77777777" w:rsidR="00A10751" w:rsidRPr="00B7281C" w:rsidRDefault="00A10751" w:rsidP="00A10751">
            <w:pPr>
              <w:rPr>
                <w:rFonts w:ascii="Times New Roman" w:hAnsi="Times New Roman" w:cs="Times New Roman"/>
                <w:sz w:val="24"/>
                <w:szCs w:val="24"/>
              </w:rPr>
            </w:pPr>
          </w:p>
          <w:p w14:paraId="5F8CA3FA" w14:textId="0FD8D58E"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Formulate measurable goals and appropriate intervention strategies.</w:t>
            </w:r>
          </w:p>
        </w:tc>
        <w:tc>
          <w:tcPr>
            <w:tcW w:w="971" w:type="pct"/>
            <w:shd w:val="clear" w:color="auto" w:fill="FFFFFF" w:themeFill="background1"/>
            <w:tcMar>
              <w:top w:w="100" w:type="dxa"/>
              <w:left w:w="100" w:type="dxa"/>
              <w:bottom w:w="100" w:type="dxa"/>
              <w:right w:w="100" w:type="dxa"/>
            </w:tcMar>
          </w:tcPr>
          <w:p w14:paraId="0C855566" w14:textId="77777777" w:rsidR="00A10751" w:rsidRPr="00B7281C" w:rsidRDefault="00A10751" w:rsidP="00A10751">
            <w:pPr>
              <w:rPr>
                <w:rFonts w:ascii="Times New Roman" w:hAnsi="Times New Roman" w:cs="Times New Roman"/>
                <w:sz w:val="24"/>
                <w:szCs w:val="24"/>
              </w:rPr>
            </w:pPr>
            <w:r w:rsidRPr="00B7281C">
              <w:rPr>
                <w:rStyle w:val="normaltextrun"/>
                <w:rFonts w:ascii="Times New Roman" w:hAnsi="Times New Roman" w:cs="Times New Roman"/>
                <w:sz w:val="24"/>
                <w:szCs w:val="24"/>
              </w:rPr>
              <w:t>Exhibit team collaboration skills, inter-professional practices, and culturally competent communication  </w:t>
            </w:r>
          </w:p>
          <w:p w14:paraId="7229CEFE" w14:textId="77777777" w:rsidR="00A10751" w:rsidRPr="00B7281C" w:rsidRDefault="00A10751" w:rsidP="00A10751">
            <w:pPr>
              <w:rPr>
                <w:rFonts w:ascii="Times New Roman" w:hAnsi="Times New Roman" w:cs="Times New Roman"/>
                <w:sz w:val="24"/>
                <w:szCs w:val="24"/>
              </w:rPr>
            </w:pPr>
          </w:p>
          <w:p w14:paraId="48F6D52B"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Demonstrate the knowledge and skills required of an entry level occupational therapist, including critical thinking and clinical reasoning  </w:t>
            </w:r>
          </w:p>
          <w:p w14:paraId="405CA5DE" w14:textId="77777777" w:rsidR="00A10751" w:rsidRPr="00B7281C" w:rsidRDefault="00A10751" w:rsidP="00A10751">
            <w:pPr>
              <w:rPr>
                <w:rFonts w:ascii="Times New Roman" w:hAnsi="Times New Roman" w:cs="Times New Roman"/>
                <w:sz w:val="24"/>
                <w:szCs w:val="24"/>
              </w:rPr>
            </w:pPr>
          </w:p>
          <w:p w14:paraId="317B911A" w14:textId="77777777" w:rsidR="00A10751" w:rsidRPr="00B7281C" w:rsidRDefault="00A10751" w:rsidP="00A10751">
            <w:pPr>
              <w:rPr>
                <w:rFonts w:ascii="Times New Roman" w:hAnsi="Times New Roman" w:cs="Times New Roman"/>
                <w:sz w:val="24"/>
                <w:szCs w:val="24"/>
              </w:rPr>
            </w:pPr>
          </w:p>
        </w:tc>
        <w:tc>
          <w:tcPr>
            <w:tcW w:w="1226" w:type="pct"/>
            <w:shd w:val="clear" w:color="auto" w:fill="FFFFFF" w:themeFill="background1"/>
            <w:tcMar>
              <w:top w:w="100" w:type="dxa"/>
              <w:left w:w="100" w:type="dxa"/>
              <w:bottom w:w="100" w:type="dxa"/>
              <w:right w:w="100" w:type="dxa"/>
            </w:tcMar>
          </w:tcPr>
          <w:p w14:paraId="3D5407EC" w14:textId="372D5478" w:rsidR="00A10751" w:rsidRPr="00B7281C" w:rsidRDefault="00A10751" w:rsidP="00A10751">
            <w:pPr>
              <w:rPr>
                <w:rFonts w:ascii="Times New Roman" w:hAnsi="Times New Roman" w:cs="Times New Roman"/>
                <w:b/>
                <w:bCs/>
                <w:sz w:val="24"/>
                <w:szCs w:val="24"/>
              </w:rPr>
            </w:pPr>
            <w:r w:rsidRPr="00B7281C">
              <w:rPr>
                <w:rFonts w:ascii="Times New Roman" w:hAnsi="Times New Roman" w:cs="Times New Roman"/>
                <w:b/>
                <w:bCs/>
                <w:sz w:val="24"/>
                <w:szCs w:val="24"/>
              </w:rPr>
              <w:t>B.</w:t>
            </w:r>
            <w:r w:rsidR="00741216" w:rsidRPr="00B7281C">
              <w:rPr>
                <w:rFonts w:ascii="Times New Roman" w:hAnsi="Times New Roman" w:cs="Times New Roman"/>
                <w:b/>
                <w:bCs/>
                <w:sz w:val="24"/>
                <w:szCs w:val="24"/>
              </w:rPr>
              <w:t>3</w:t>
            </w:r>
            <w:r w:rsidRPr="00B7281C">
              <w:rPr>
                <w:rFonts w:ascii="Times New Roman" w:hAnsi="Times New Roman" w:cs="Times New Roman"/>
                <w:b/>
                <w:bCs/>
                <w:sz w:val="24"/>
                <w:szCs w:val="24"/>
              </w:rPr>
              <w:t>.2</w:t>
            </w:r>
            <w:r w:rsidR="00741216" w:rsidRPr="00B7281C">
              <w:rPr>
                <w:rFonts w:ascii="Times New Roman" w:hAnsi="Times New Roman" w:cs="Times New Roman"/>
                <w:b/>
                <w:bCs/>
                <w:sz w:val="24"/>
                <w:szCs w:val="24"/>
              </w:rPr>
              <w:t>.</w:t>
            </w:r>
            <w:r w:rsidRPr="00B7281C">
              <w:rPr>
                <w:rFonts w:ascii="Times New Roman" w:hAnsi="Times New Roman" w:cs="Times New Roman"/>
                <w:sz w:val="24"/>
                <w:szCs w:val="24"/>
              </w:rPr>
              <w:t xml:space="preserve"> </w:t>
            </w:r>
            <w:r w:rsidR="00741216" w:rsidRPr="00B7281C">
              <w:rPr>
                <w:rFonts w:ascii="Times New Roman" w:hAnsi="Times New Roman" w:cs="Times New Roman"/>
                <w:sz w:val="24"/>
                <w:szCs w:val="24"/>
              </w:rPr>
              <w:t xml:space="preserve">Professional Reasoning </w:t>
            </w:r>
          </w:p>
          <w:p w14:paraId="5BC0AD24" w14:textId="77777777" w:rsidR="00A10751" w:rsidRPr="00B7281C" w:rsidRDefault="00A10751" w:rsidP="00A10751">
            <w:pPr>
              <w:rPr>
                <w:rFonts w:ascii="Times New Roman" w:hAnsi="Times New Roman" w:cs="Times New Roman"/>
                <w:b/>
                <w:bCs/>
                <w:sz w:val="24"/>
                <w:szCs w:val="24"/>
              </w:rPr>
            </w:pPr>
          </w:p>
          <w:p w14:paraId="09BF3811" w14:textId="0E5E06A6"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4B3668" w:rsidRPr="00B7281C">
              <w:rPr>
                <w:rFonts w:ascii="Times New Roman" w:hAnsi="Times New Roman" w:cs="Times New Roman"/>
                <w:b/>
                <w:bCs/>
                <w:sz w:val="24"/>
                <w:szCs w:val="24"/>
              </w:rPr>
              <w:t>3</w:t>
            </w:r>
            <w:r w:rsidRPr="00B7281C">
              <w:rPr>
                <w:rFonts w:ascii="Times New Roman" w:hAnsi="Times New Roman" w:cs="Times New Roman"/>
                <w:b/>
                <w:bCs/>
                <w:sz w:val="24"/>
                <w:szCs w:val="24"/>
              </w:rPr>
              <w:t>.</w:t>
            </w:r>
            <w:r w:rsidR="004B3668" w:rsidRPr="00B7281C">
              <w:rPr>
                <w:rFonts w:ascii="Times New Roman" w:hAnsi="Times New Roman" w:cs="Times New Roman"/>
                <w:b/>
                <w:bCs/>
                <w:sz w:val="24"/>
                <w:szCs w:val="24"/>
              </w:rPr>
              <w:t>3.</w:t>
            </w:r>
            <w:r w:rsidRPr="00B7281C">
              <w:rPr>
                <w:rFonts w:ascii="Times New Roman" w:hAnsi="Times New Roman" w:cs="Times New Roman"/>
                <w:sz w:val="24"/>
                <w:szCs w:val="24"/>
              </w:rPr>
              <w:t xml:space="preserve"> </w:t>
            </w:r>
            <w:r w:rsidR="004B3668" w:rsidRPr="00B7281C">
              <w:rPr>
                <w:rFonts w:ascii="Times New Roman" w:hAnsi="Times New Roman" w:cs="Times New Roman"/>
                <w:sz w:val="24"/>
                <w:szCs w:val="24"/>
              </w:rPr>
              <w:t xml:space="preserve">Standardized and </w:t>
            </w:r>
            <w:proofErr w:type="spellStart"/>
            <w:r w:rsidR="004B3668" w:rsidRPr="00B7281C">
              <w:rPr>
                <w:rFonts w:ascii="Times New Roman" w:hAnsi="Times New Roman" w:cs="Times New Roman"/>
                <w:sz w:val="24"/>
                <w:szCs w:val="24"/>
              </w:rPr>
              <w:t>Nonstandardized</w:t>
            </w:r>
            <w:proofErr w:type="spellEnd"/>
            <w:r w:rsidR="004B3668" w:rsidRPr="00B7281C">
              <w:rPr>
                <w:rFonts w:ascii="Times New Roman" w:hAnsi="Times New Roman" w:cs="Times New Roman"/>
                <w:sz w:val="24"/>
                <w:szCs w:val="24"/>
              </w:rPr>
              <w:t xml:space="preserve"> Screening and Assessment Tools </w:t>
            </w:r>
          </w:p>
          <w:p w14:paraId="07D68C91" w14:textId="77777777" w:rsidR="00A10751" w:rsidRPr="00B7281C" w:rsidRDefault="00A10751" w:rsidP="00A10751">
            <w:pPr>
              <w:rPr>
                <w:rFonts w:ascii="Times New Roman" w:hAnsi="Times New Roman" w:cs="Times New Roman"/>
                <w:sz w:val="24"/>
                <w:szCs w:val="24"/>
              </w:rPr>
            </w:pPr>
          </w:p>
          <w:p w14:paraId="4CDB467B" w14:textId="6B171DDE"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t>B.</w:t>
            </w:r>
            <w:r w:rsidR="00C034CB" w:rsidRPr="00B7281C">
              <w:rPr>
                <w:rFonts w:ascii="Times New Roman" w:hAnsi="Times New Roman" w:cs="Times New Roman"/>
                <w:b/>
                <w:bCs/>
                <w:sz w:val="24"/>
                <w:szCs w:val="24"/>
              </w:rPr>
              <w:t>3</w:t>
            </w:r>
            <w:r w:rsidRPr="00B7281C">
              <w:rPr>
                <w:rFonts w:ascii="Times New Roman" w:hAnsi="Times New Roman" w:cs="Times New Roman"/>
                <w:b/>
                <w:bCs/>
                <w:sz w:val="24"/>
                <w:szCs w:val="24"/>
              </w:rPr>
              <w:t>.1</w:t>
            </w:r>
            <w:r w:rsidR="00C034CB" w:rsidRPr="00B7281C">
              <w:rPr>
                <w:rFonts w:ascii="Times New Roman" w:hAnsi="Times New Roman" w:cs="Times New Roman"/>
                <w:b/>
                <w:bCs/>
                <w:sz w:val="24"/>
                <w:szCs w:val="24"/>
              </w:rPr>
              <w:t>3.</w:t>
            </w:r>
            <w:r w:rsidRPr="00B7281C">
              <w:rPr>
                <w:rFonts w:ascii="Times New Roman" w:hAnsi="Times New Roman" w:cs="Times New Roman"/>
                <w:sz w:val="24"/>
                <w:szCs w:val="24"/>
              </w:rPr>
              <w:t xml:space="preserve"> </w:t>
            </w:r>
            <w:r w:rsidR="00C034CB" w:rsidRPr="00B7281C">
              <w:rPr>
                <w:rFonts w:ascii="Times New Roman" w:hAnsi="Times New Roman" w:cs="Times New Roman"/>
                <w:sz w:val="24"/>
                <w:szCs w:val="24"/>
              </w:rPr>
              <w:t xml:space="preserve">Dysphagia and Feeding </w:t>
            </w:r>
          </w:p>
          <w:p w14:paraId="6C7A5FC5" w14:textId="77777777" w:rsidR="00A10751" w:rsidRPr="00B7281C" w:rsidRDefault="00A10751" w:rsidP="00A10751">
            <w:pPr>
              <w:rPr>
                <w:rFonts w:ascii="Times New Roman" w:hAnsi="Times New Roman" w:cs="Times New Roman"/>
                <w:b/>
                <w:bCs/>
                <w:sz w:val="24"/>
                <w:szCs w:val="24"/>
              </w:rPr>
            </w:pPr>
          </w:p>
        </w:tc>
        <w:tc>
          <w:tcPr>
            <w:tcW w:w="735" w:type="pct"/>
            <w:shd w:val="clear" w:color="auto" w:fill="FFFFFF" w:themeFill="background1"/>
            <w:tcMar>
              <w:top w:w="100" w:type="dxa"/>
              <w:left w:w="100" w:type="dxa"/>
              <w:bottom w:w="100" w:type="dxa"/>
              <w:right w:w="100" w:type="dxa"/>
            </w:tcMar>
          </w:tcPr>
          <w:p w14:paraId="36932F30" w14:textId="77777777" w:rsidR="00665B59" w:rsidRPr="00B7281C" w:rsidRDefault="00665B59"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Weekly case breakdown and discussion</w:t>
            </w:r>
          </w:p>
          <w:p w14:paraId="2DB8F3CA"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77F91A07" w14:textId="77777777" w:rsidR="00A10751" w:rsidRPr="00B7281C" w:rsidRDefault="00A10751" w:rsidP="00BF6BA2">
            <w:pPr>
              <w:rPr>
                <w:rFonts w:ascii="Times New Roman" w:hAnsi="Times New Roman" w:cs="Times New Roman"/>
                <w:sz w:val="24"/>
                <w:szCs w:val="24"/>
              </w:rPr>
            </w:pPr>
            <w:r w:rsidRPr="00B7281C">
              <w:rPr>
                <w:rFonts w:ascii="Times New Roman" w:hAnsi="Times New Roman" w:cs="Times New Roman"/>
                <w:sz w:val="24"/>
                <w:szCs w:val="24"/>
              </w:rPr>
              <w:t>Interprofessional Swallowing Workshop with SLP&amp;OT</w:t>
            </w:r>
          </w:p>
          <w:p w14:paraId="2A686D97" w14:textId="77777777" w:rsidR="00A10751" w:rsidRPr="00B7281C" w:rsidRDefault="00A10751" w:rsidP="00BF6BA2">
            <w:pPr>
              <w:rPr>
                <w:rFonts w:ascii="Times New Roman" w:hAnsi="Times New Roman" w:cs="Times New Roman"/>
                <w:sz w:val="24"/>
                <w:szCs w:val="24"/>
              </w:rPr>
            </w:pPr>
          </w:p>
          <w:p w14:paraId="0340F4D4" w14:textId="77777777" w:rsidR="00A10751" w:rsidRPr="00B7281C" w:rsidRDefault="00A10751" w:rsidP="00BF6BA2">
            <w:pPr>
              <w:rPr>
                <w:rFonts w:ascii="Times New Roman" w:hAnsi="Times New Roman" w:cs="Times New Roman"/>
                <w:sz w:val="24"/>
                <w:szCs w:val="24"/>
              </w:rPr>
            </w:pPr>
            <w:r w:rsidRPr="00B7281C">
              <w:rPr>
                <w:rFonts w:ascii="Times New Roman" w:hAnsi="Times New Roman" w:cs="Times New Roman"/>
                <w:sz w:val="24"/>
                <w:szCs w:val="24"/>
              </w:rPr>
              <w:t>Dysphagia and Self-feeding Evaluation assignment</w:t>
            </w:r>
          </w:p>
          <w:p w14:paraId="2B6D6387"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r>
      <w:tr w:rsidR="00FC1F2C" w:rsidRPr="00B7281C" w14:paraId="6E859EC5" w14:textId="77777777" w:rsidTr="007A6050">
        <w:trPr>
          <w:trHeight w:val="1207"/>
        </w:trPr>
        <w:tc>
          <w:tcPr>
            <w:tcW w:w="1050" w:type="pct"/>
            <w:shd w:val="clear" w:color="auto" w:fill="FFFFFF" w:themeFill="background1"/>
            <w:tcMar>
              <w:top w:w="100" w:type="dxa"/>
              <w:left w:w="100" w:type="dxa"/>
              <w:bottom w:w="100" w:type="dxa"/>
              <w:right w:w="100" w:type="dxa"/>
            </w:tcMar>
          </w:tcPr>
          <w:p w14:paraId="1728EB9F"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Explain and summarize information </w:t>
            </w:r>
            <w:r w:rsidRPr="00B7281C">
              <w:rPr>
                <w:rFonts w:ascii="Times New Roman" w:hAnsi="Times New Roman" w:cs="Times New Roman"/>
                <w:sz w:val="24"/>
                <w:szCs w:val="24"/>
              </w:rPr>
              <w:lastRenderedPageBreak/>
              <w:t>within the time-frame allotted</w:t>
            </w:r>
          </w:p>
          <w:p w14:paraId="17E3F693" w14:textId="77777777" w:rsidR="00A10751" w:rsidRPr="00B7281C" w:rsidRDefault="00A10751" w:rsidP="00A10751">
            <w:pPr>
              <w:rPr>
                <w:rFonts w:ascii="Times New Roman" w:hAnsi="Times New Roman" w:cs="Times New Roman"/>
                <w:sz w:val="24"/>
                <w:szCs w:val="24"/>
              </w:rPr>
            </w:pPr>
          </w:p>
          <w:p w14:paraId="1F7727A4"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Demonstrate ethical and professional behaviors as a beginning occupational therapist.</w:t>
            </w:r>
          </w:p>
          <w:p w14:paraId="393887EF" w14:textId="77777777" w:rsidR="00A10751" w:rsidRPr="00B7281C" w:rsidRDefault="00A10751" w:rsidP="00A10751">
            <w:pPr>
              <w:rPr>
                <w:rFonts w:ascii="Times New Roman" w:hAnsi="Times New Roman" w:cs="Times New Roman"/>
                <w:sz w:val="24"/>
                <w:szCs w:val="24"/>
              </w:rPr>
            </w:pPr>
          </w:p>
          <w:p w14:paraId="48C3AEFF"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Share information with peers/ team members using appropriate terminology, concise communication, and professional demeanor.</w:t>
            </w:r>
          </w:p>
          <w:p w14:paraId="161D37F1" w14:textId="77777777" w:rsidR="00A10751" w:rsidRPr="00B7281C" w:rsidRDefault="00A10751" w:rsidP="00A10751">
            <w:pPr>
              <w:rPr>
                <w:rFonts w:ascii="Times New Roman" w:hAnsi="Times New Roman" w:cs="Times New Roman"/>
                <w:sz w:val="24"/>
                <w:szCs w:val="24"/>
              </w:rPr>
            </w:pPr>
          </w:p>
          <w:p w14:paraId="79F7E114" w14:textId="77777777" w:rsidR="00A10751" w:rsidRPr="00B7281C" w:rsidRDefault="00A10751" w:rsidP="00A10751">
            <w:pPr>
              <w:rPr>
                <w:rFonts w:ascii="Times New Roman" w:hAnsi="Times New Roman" w:cs="Times New Roman"/>
                <w:color w:val="000000" w:themeColor="text1"/>
                <w:sz w:val="24"/>
                <w:szCs w:val="24"/>
              </w:rPr>
            </w:pPr>
            <w:r w:rsidRPr="00B7281C">
              <w:rPr>
                <w:rFonts w:ascii="Times New Roman" w:hAnsi="Times New Roman" w:cs="Times New Roman"/>
                <w:color w:val="000000" w:themeColor="text1"/>
                <w:sz w:val="24"/>
                <w:szCs w:val="24"/>
              </w:rPr>
              <w:t>Value client centered care and family centered practice in adult and geriatrics.</w:t>
            </w:r>
          </w:p>
          <w:p w14:paraId="3582B5E0" w14:textId="77777777" w:rsidR="00A10751" w:rsidRPr="00B7281C" w:rsidRDefault="00A10751" w:rsidP="00A10751">
            <w:pPr>
              <w:rPr>
                <w:rFonts w:ascii="Times New Roman" w:hAnsi="Times New Roman" w:cs="Times New Roman"/>
                <w:color w:val="000000" w:themeColor="text1"/>
                <w:sz w:val="24"/>
                <w:szCs w:val="24"/>
              </w:rPr>
            </w:pPr>
          </w:p>
          <w:p w14:paraId="64CCEE3A" w14:textId="728824B8"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Apply OT theories and frames of reference to occupational therapy client cases.</w:t>
            </w:r>
          </w:p>
        </w:tc>
        <w:tc>
          <w:tcPr>
            <w:tcW w:w="971" w:type="pct"/>
            <w:shd w:val="clear" w:color="auto" w:fill="FFFFFF" w:themeFill="background1"/>
            <w:tcMar>
              <w:top w:w="100" w:type="dxa"/>
              <w:left w:w="100" w:type="dxa"/>
              <w:bottom w:w="100" w:type="dxa"/>
              <w:right w:w="100" w:type="dxa"/>
            </w:tcMar>
          </w:tcPr>
          <w:p w14:paraId="6BF59895" w14:textId="77777777" w:rsidR="00A10751" w:rsidRPr="00B7281C" w:rsidRDefault="00A10751" w:rsidP="00A10751">
            <w:pPr>
              <w:spacing w:beforeAutospacing="1" w:afterAutospacing="1"/>
              <w:rPr>
                <w:rFonts w:ascii="Times New Roman" w:hAnsi="Times New Roman" w:cs="Times New Roman"/>
                <w:sz w:val="24"/>
                <w:szCs w:val="24"/>
              </w:rPr>
            </w:pPr>
            <w:r w:rsidRPr="00B7281C">
              <w:rPr>
                <w:rStyle w:val="normaltextrun"/>
                <w:rFonts w:ascii="Times New Roman" w:hAnsi="Times New Roman" w:cs="Times New Roman"/>
                <w:sz w:val="24"/>
                <w:szCs w:val="24"/>
              </w:rPr>
              <w:lastRenderedPageBreak/>
              <w:t xml:space="preserve">Apply ethical reasoning aligned with the </w:t>
            </w:r>
            <w:r w:rsidRPr="00B7281C">
              <w:rPr>
                <w:rStyle w:val="normaltextrun"/>
                <w:rFonts w:ascii="Times New Roman" w:hAnsi="Times New Roman" w:cs="Times New Roman"/>
                <w:sz w:val="24"/>
                <w:szCs w:val="24"/>
              </w:rPr>
              <w:lastRenderedPageBreak/>
              <w:t>AOTA and the program’s values to make decisions and practice professionally   </w:t>
            </w:r>
          </w:p>
          <w:p w14:paraId="47EB8224" w14:textId="77777777" w:rsidR="00A10751" w:rsidRPr="00B7281C" w:rsidRDefault="00A10751" w:rsidP="00A10751">
            <w:pPr>
              <w:rPr>
                <w:rFonts w:ascii="Times New Roman" w:hAnsi="Times New Roman" w:cs="Times New Roman"/>
                <w:sz w:val="24"/>
                <w:szCs w:val="24"/>
              </w:rPr>
            </w:pPr>
          </w:p>
          <w:p w14:paraId="30EC7C37"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Promote justice through compassionate service to the local and global communities </w:t>
            </w:r>
          </w:p>
          <w:p w14:paraId="7B661B59" w14:textId="77777777" w:rsidR="00A10751" w:rsidRPr="00B7281C" w:rsidRDefault="00A10751" w:rsidP="00A10751">
            <w:pPr>
              <w:rPr>
                <w:rFonts w:ascii="Times New Roman" w:hAnsi="Times New Roman" w:cs="Times New Roman"/>
                <w:sz w:val="24"/>
                <w:szCs w:val="24"/>
              </w:rPr>
            </w:pPr>
          </w:p>
          <w:p w14:paraId="17342F94"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Demonstrate the knowledge and skills required of an entry level occupational therapist, including critical thinking and clinical reasoning  </w:t>
            </w:r>
          </w:p>
          <w:p w14:paraId="24DC0628" w14:textId="77777777" w:rsidR="00A10751" w:rsidRPr="00B7281C" w:rsidRDefault="00A10751" w:rsidP="00A10751">
            <w:pPr>
              <w:rPr>
                <w:rFonts w:ascii="Times New Roman" w:hAnsi="Times New Roman" w:cs="Times New Roman"/>
                <w:sz w:val="24"/>
                <w:szCs w:val="24"/>
              </w:rPr>
            </w:pPr>
          </w:p>
        </w:tc>
        <w:tc>
          <w:tcPr>
            <w:tcW w:w="1226" w:type="pct"/>
            <w:shd w:val="clear" w:color="auto" w:fill="FFFFFF" w:themeFill="background1"/>
            <w:tcMar>
              <w:top w:w="100" w:type="dxa"/>
              <w:left w:w="100" w:type="dxa"/>
              <w:bottom w:w="100" w:type="dxa"/>
              <w:right w:w="100" w:type="dxa"/>
            </w:tcMar>
          </w:tcPr>
          <w:p w14:paraId="27E4FEBB" w14:textId="25754833" w:rsidR="00A10751" w:rsidRPr="00B7281C" w:rsidRDefault="00A10751" w:rsidP="00A10751">
            <w:pPr>
              <w:rPr>
                <w:rFonts w:ascii="Times New Roman" w:hAnsi="Times New Roman" w:cs="Times New Roman"/>
                <w:b/>
                <w:bCs/>
                <w:sz w:val="24"/>
                <w:szCs w:val="24"/>
              </w:rPr>
            </w:pPr>
            <w:r w:rsidRPr="00B7281C">
              <w:rPr>
                <w:rFonts w:ascii="Times New Roman" w:hAnsi="Times New Roman" w:cs="Times New Roman"/>
                <w:b/>
                <w:bCs/>
                <w:sz w:val="24"/>
                <w:szCs w:val="24"/>
              </w:rPr>
              <w:lastRenderedPageBreak/>
              <w:t>B.</w:t>
            </w:r>
            <w:r w:rsidR="00F0272C" w:rsidRPr="00B7281C">
              <w:rPr>
                <w:rFonts w:ascii="Times New Roman" w:hAnsi="Times New Roman" w:cs="Times New Roman"/>
                <w:b/>
                <w:bCs/>
                <w:sz w:val="24"/>
                <w:szCs w:val="24"/>
              </w:rPr>
              <w:t>2.</w:t>
            </w:r>
            <w:r w:rsidR="00DC1E8C" w:rsidRPr="00B7281C">
              <w:rPr>
                <w:rFonts w:ascii="Times New Roman" w:hAnsi="Times New Roman" w:cs="Times New Roman"/>
                <w:b/>
                <w:bCs/>
                <w:sz w:val="24"/>
                <w:szCs w:val="24"/>
              </w:rPr>
              <w:t xml:space="preserve">5. </w:t>
            </w:r>
            <w:r w:rsidR="00DC1E8C" w:rsidRPr="00B7281C">
              <w:rPr>
                <w:rFonts w:ascii="Times New Roman" w:hAnsi="Times New Roman" w:cs="Times New Roman"/>
                <w:sz w:val="24"/>
                <w:szCs w:val="24"/>
              </w:rPr>
              <w:t>Role in promotion of health and prevention</w:t>
            </w:r>
            <w:r w:rsidRPr="00B7281C">
              <w:rPr>
                <w:rFonts w:ascii="Times New Roman" w:hAnsi="Times New Roman" w:cs="Times New Roman"/>
                <w:sz w:val="24"/>
                <w:szCs w:val="24"/>
              </w:rPr>
              <w:t xml:space="preserve"> </w:t>
            </w:r>
          </w:p>
        </w:tc>
        <w:tc>
          <w:tcPr>
            <w:tcW w:w="735" w:type="pct"/>
            <w:shd w:val="clear" w:color="auto" w:fill="FFFFFF" w:themeFill="background1"/>
            <w:tcMar>
              <w:top w:w="100" w:type="dxa"/>
              <w:left w:w="100" w:type="dxa"/>
              <w:bottom w:w="100" w:type="dxa"/>
              <w:right w:w="100" w:type="dxa"/>
            </w:tcMar>
          </w:tcPr>
          <w:p w14:paraId="6D807FB7" w14:textId="77777777" w:rsidR="00BF6BA2" w:rsidRPr="00B7281C" w:rsidRDefault="00BF6BA2"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 xml:space="preserve">Weekly case breakdown </w:t>
            </w:r>
            <w:r w:rsidRPr="00B7281C">
              <w:rPr>
                <w:rFonts w:ascii="Times New Roman" w:eastAsia="Times New Roman" w:hAnsi="Times New Roman" w:cs="Times New Roman"/>
                <w:sz w:val="24"/>
                <w:szCs w:val="24"/>
              </w:rPr>
              <w:lastRenderedPageBreak/>
              <w:t>and discussion</w:t>
            </w:r>
          </w:p>
          <w:p w14:paraId="170D0961"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6A2D7F9D" w14:textId="6DFD1A9E" w:rsidR="00A10751" w:rsidRPr="00B7281C" w:rsidRDefault="00A10751" w:rsidP="00BF6BA2">
            <w:pPr>
              <w:spacing w:before="240" w:line="240" w:lineRule="auto"/>
              <w:rPr>
                <w:rFonts w:ascii="Times New Roman" w:eastAsia="Times New Roman" w:hAnsi="Times New Roman" w:cs="Times New Roman"/>
                <w:sz w:val="24"/>
                <w:szCs w:val="24"/>
              </w:rPr>
            </w:pPr>
            <w:r w:rsidRPr="00B7281C">
              <w:rPr>
                <w:rFonts w:ascii="Times New Roman" w:hAnsi="Times New Roman" w:cs="Times New Roman"/>
                <w:sz w:val="24"/>
                <w:szCs w:val="24"/>
              </w:rPr>
              <w:lastRenderedPageBreak/>
              <w:t>OT Advocacy Presentation</w:t>
            </w:r>
          </w:p>
        </w:tc>
      </w:tr>
      <w:tr w:rsidR="00FC1F2C" w:rsidRPr="00B7281C" w14:paraId="3088370D" w14:textId="77777777" w:rsidTr="007A6050">
        <w:trPr>
          <w:trHeight w:val="1207"/>
        </w:trPr>
        <w:tc>
          <w:tcPr>
            <w:tcW w:w="1050" w:type="pct"/>
            <w:shd w:val="clear" w:color="auto" w:fill="FFFFFF" w:themeFill="background1"/>
            <w:tcMar>
              <w:top w:w="100" w:type="dxa"/>
              <w:left w:w="100" w:type="dxa"/>
              <w:bottom w:w="100" w:type="dxa"/>
              <w:right w:w="100" w:type="dxa"/>
            </w:tcMar>
          </w:tcPr>
          <w:p w14:paraId="74B4B799"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 xml:space="preserve">Work effectively with peers / team members to gather information and </w:t>
            </w:r>
            <w:r w:rsidRPr="00B7281C">
              <w:rPr>
                <w:rFonts w:ascii="Times New Roman" w:hAnsi="Times New Roman" w:cs="Times New Roman"/>
                <w:sz w:val="24"/>
                <w:szCs w:val="24"/>
              </w:rPr>
              <w:lastRenderedPageBreak/>
              <w:t>make clinical decisions.</w:t>
            </w:r>
          </w:p>
          <w:p w14:paraId="53F46C88" w14:textId="77777777" w:rsidR="00A10751" w:rsidRPr="00B7281C" w:rsidRDefault="00A10751" w:rsidP="00A10751">
            <w:pPr>
              <w:rPr>
                <w:rFonts w:ascii="Times New Roman" w:hAnsi="Times New Roman" w:cs="Times New Roman"/>
                <w:sz w:val="24"/>
                <w:szCs w:val="24"/>
              </w:rPr>
            </w:pPr>
          </w:p>
          <w:p w14:paraId="62F4724C"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Explain and summarize information within the time-frame allotted.</w:t>
            </w:r>
          </w:p>
          <w:p w14:paraId="56D1C618" w14:textId="77777777" w:rsidR="00A10751" w:rsidRPr="00B7281C" w:rsidRDefault="00A10751" w:rsidP="00A10751">
            <w:pPr>
              <w:rPr>
                <w:rFonts w:ascii="Times New Roman" w:hAnsi="Times New Roman" w:cs="Times New Roman"/>
                <w:sz w:val="24"/>
                <w:szCs w:val="24"/>
              </w:rPr>
            </w:pPr>
          </w:p>
          <w:p w14:paraId="48A9638E"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Demonstrate ethical and professional behaviors as a beginning occupational therapist.</w:t>
            </w:r>
          </w:p>
          <w:p w14:paraId="255D1A73" w14:textId="77777777" w:rsidR="00A10751" w:rsidRPr="00B7281C" w:rsidRDefault="00A10751" w:rsidP="00A10751">
            <w:pPr>
              <w:rPr>
                <w:rFonts w:ascii="Times New Roman" w:hAnsi="Times New Roman" w:cs="Times New Roman"/>
                <w:sz w:val="24"/>
                <w:szCs w:val="24"/>
              </w:rPr>
            </w:pPr>
          </w:p>
          <w:p w14:paraId="7FCC7BC6"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Come to conclusions regarding occupational therapy clinical decisions with a case and defend decisions using evidence.</w:t>
            </w:r>
          </w:p>
          <w:p w14:paraId="62B55E81" w14:textId="77777777" w:rsidR="00A10751" w:rsidRPr="00B7281C" w:rsidRDefault="00A10751" w:rsidP="00A10751">
            <w:pPr>
              <w:rPr>
                <w:rFonts w:ascii="Times New Roman" w:hAnsi="Times New Roman" w:cs="Times New Roman"/>
                <w:sz w:val="24"/>
                <w:szCs w:val="24"/>
              </w:rPr>
            </w:pPr>
          </w:p>
          <w:p w14:paraId="56E21CB2" w14:textId="62F75334"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Formulate measurable goals and appropriate intervention strategies.</w:t>
            </w:r>
          </w:p>
        </w:tc>
        <w:tc>
          <w:tcPr>
            <w:tcW w:w="971" w:type="pct"/>
            <w:shd w:val="clear" w:color="auto" w:fill="FFFFFF" w:themeFill="background1"/>
            <w:tcMar>
              <w:top w:w="100" w:type="dxa"/>
              <w:left w:w="100" w:type="dxa"/>
              <w:bottom w:w="100" w:type="dxa"/>
              <w:right w:w="100" w:type="dxa"/>
            </w:tcMar>
          </w:tcPr>
          <w:p w14:paraId="453FD1A6" w14:textId="77777777" w:rsidR="00A10751" w:rsidRPr="00B7281C" w:rsidRDefault="00A10751" w:rsidP="00A10751">
            <w:pPr>
              <w:rPr>
                <w:rStyle w:val="normaltextrun"/>
                <w:rFonts w:ascii="Times New Roman" w:hAnsi="Times New Roman" w:cs="Times New Roman"/>
                <w:sz w:val="24"/>
                <w:szCs w:val="24"/>
              </w:rPr>
            </w:pPr>
            <w:r w:rsidRPr="00B7281C">
              <w:rPr>
                <w:rStyle w:val="normaltextrun"/>
                <w:rFonts w:ascii="Times New Roman" w:hAnsi="Times New Roman" w:cs="Times New Roman"/>
                <w:sz w:val="24"/>
                <w:szCs w:val="24"/>
              </w:rPr>
              <w:lastRenderedPageBreak/>
              <w:t xml:space="preserve">Exhibit team collaboration skills, inter-professional practices, and </w:t>
            </w:r>
            <w:r w:rsidRPr="00B7281C">
              <w:rPr>
                <w:rStyle w:val="normaltextrun"/>
                <w:rFonts w:ascii="Times New Roman" w:hAnsi="Times New Roman" w:cs="Times New Roman"/>
                <w:sz w:val="24"/>
                <w:szCs w:val="24"/>
              </w:rPr>
              <w:lastRenderedPageBreak/>
              <w:t>culturally competent communication</w:t>
            </w:r>
          </w:p>
          <w:p w14:paraId="3C5AAC64" w14:textId="77777777" w:rsidR="00A10751" w:rsidRPr="00B7281C" w:rsidRDefault="00A10751" w:rsidP="00A10751">
            <w:pPr>
              <w:rPr>
                <w:rStyle w:val="normaltextrun"/>
                <w:rFonts w:ascii="Times New Roman" w:hAnsi="Times New Roman" w:cs="Times New Roman"/>
                <w:sz w:val="24"/>
                <w:szCs w:val="24"/>
              </w:rPr>
            </w:pPr>
          </w:p>
          <w:p w14:paraId="7D943F0F" w14:textId="77777777" w:rsidR="00A10751" w:rsidRPr="00B7281C" w:rsidRDefault="00A10751" w:rsidP="00A10751">
            <w:pPr>
              <w:spacing w:beforeAutospacing="1" w:afterAutospacing="1"/>
              <w:rPr>
                <w:rFonts w:ascii="Times New Roman" w:hAnsi="Times New Roman" w:cs="Times New Roman"/>
                <w:sz w:val="24"/>
                <w:szCs w:val="24"/>
              </w:rPr>
            </w:pPr>
            <w:r w:rsidRPr="00B7281C">
              <w:rPr>
                <w:rStyle w:val="normaltextrun"/>
                <w:rFonts w:ascii="Times New Roman" w:hAnsi="Times New Roman" w:cs="Times New Roman"/>
                <w:sz w:val="24"/>
                <w:szCs w:val="24"/>
              </w:rPr>
              <w:t>Apply ethical reasoning aligned with the AOTA and the program’s values to make decisions and practice professionally.   </w:t>
            </w:r>
          </w:p>
          <w:p w14:paraId="3B73C4C9" w14:textId="3B440E46" w:rsidR="00A10751" w:rsidRPr="00B7281C" w:rsidRDefault="00A10751" w:rsidP="00A10751">
            <w:pPr>
              <w:spacing w:beforeAutospacing="1" w:afterAutospacing="1"/>
              <w:rPr>
                <w:rFonts w:ascii="Times New Roman" w:hAnsi="Times New Roman" w:cs="Times New Roman"/>
                <w:sz w:val="24"/>
                <w:szCs w:val="24"/>
              </w:rPr>
            </w:pPr>
            <w:r w:rsidRPr="00B7281C">
              <w:rPr>
                <w:rStyle w:val="normaltextrun"/>
                <w:rFonts w:ascii="Times New Roman" w:hAnsi="Times New Roman" w:cs="Times New Roman"/>
                <w:sz w:val="24"/>
                <w:szCs w:val="24"/>
              </w:rPr>
              <w:t>  </w:t>
            </w:r>
          </w:p>
        </w:tc>
        <w:tc>
          <w:tcPr>
            <w:tcW w:w="1226" w:type="pct"/>
            <w:shd w:val="clear" w:color="auto" w:fill="FFFFFF" w:themeFill="background1"/>
            <w:tcMar>
              <w:top w:w="100" w:type="dxa"/>
              <w:left w:w="100" w:type="dxa"/>
              <w:bottom w:w="100" w:type="dxa"/>
              <w:right w:w="100" w:type="dxa"/>
            </w:tcMar>
          </w:tcPr>
          <w:p w14:paraId="635130FA" w14:textId="088CDC0F" w:rsidR="00A10751" w:rsidRPr="00B7281C" w:rsidRDefault="00A10751" w:rsidP="00A10751">
            <w:pPr>
              <w:rPr>
                <w:rFonts w:ascii="Times New Roman" w:hAnsi="Times New Roman" w:cs="Times New Roman"/>
                <w:b/>
                <w:bCs/>
                <w:sz w:val="24"/>
                <w:szCs w:val="24"/>
              </w:rPr>
            </w:pPr>
            <w:r w:rsidRPr="00B7281C">
              <w:rPr>
                <w:rFonts w:ascii="Times New Roman" w:hAnsi="Times New Roman" w:cs="Times New Roman"/>
                <w:b/>
                <w:bCs/>
                <w:sz w:val="24"/>
                <w:szCs w:val="24"/>
              </w:rPr>
              <w:lastRenderedPageBreak/>
              <w:t>B.4.</w:t>
            </w:r>
            <w:r w:rsidR="00FC1F2C" w:rsidRPr="00B7281C">
              <w:rPr>
                <w:rFonts w:ascii="Times New Roman" w:hAnsi="Times New Roman" w:cs="Times New Roman"/>
                <w:b/>
                <w:bCs/>
                <w:sz w:val="24"/>
                <w:szCs w:val="24"/>
              </w:rPr>
              <w:t>6.</w:t>
            </w:r>
            <w:r w:rsidRPr="00B7281C">
              <w:rPr>
                <w:rFonts w:ascii="Times New Roman" w:hAnsi="Times New Roman" w:cs="Times New Roman"/>
                <w:sz w:val="24"/>
                <w:szCs w:val="24"/>
              </w:rPr>
              <w:t xml:space="preserve"> </w:t>
            </w:r>
            <w:r w:rsidR="00141A3D" w:rsidRPr="00B7281C">
              <w:rPr>
                <w:rFonts w:ascii="Times New Roman" w:hAnsi="Times New Roman" w:cs="Times New Roman"/>
                <w:sz w:val="24"/>
                <w:szCs w:val="24"/>
              </w:rPr>
              <w:t>Care coordination, case management, and consultation</w:t>
            </w:r>
          </w:p>
        </w:tc>
        <w:tc>
          <w:tcPr>
            <w:tcW w:w="735" w:type="pct"/>
            <w:shd w:val="clear" w:color="auto" w:fill="FFFFFF" w:themeFill="background1"/>
            <w:tcMar>
              <w:top w:w="100" w:type="dxa"/>
              <w:left w:w="100" w:type="dxa"/>
              <w:bottom w:w="100" w:type="dxa"/>
              <w:right w:w="100" w:type="dxa"/>
            </w:tcMar>
          </w:tcPr>
          <w:p w14:paraId="119BFD4A" w14:textId="77777777" w:rsidR="00BF6BA2" w:rsidRPr="00B7281C" w:rsidRDefault="00BF6BA2"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Weekly case breakdown and discussion</w:t>
            </w:r>
          </w:p>
          <w:p w14:paraId="3CD0DE7B"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33F3F199" w14:textId="21F302AF" w:rsidR="00A10751" w:rsidRPr="00B7281C" w:rsidRDefault="00A10751" w:rsidP="00BF6BA2">
            <w:pPr>
              <w:spacing w:before="240" w:line="240" w:lineRule="auto"/>
              <w:rPr>
                <w:rFonts w:ascii="Times New Roman" w:eastAsia="Times New Roman" w:hAnsi="Times New Roman" w:cs="Times New Roman"/>
                <w:sz w:val="24"/>
                <w:szCs w:val="24"/>
              </w:rPr>
            </w:pPr>
            <w:r w:rsidRPr="00B7281C">
              <w:rPr>
                <w:rFonts w:ascii="Times New Roman" w:hAnsi="Times New Roman" w:cs="Times New Roman"/>
                <w:sz w:val="24"/>
                <w:szCs w:val="24"/>
              </w:rPr>
              <w:lastRenderedPageBreak/>
              <w:t>Interprofessional Role Play Assignment</w:t>
            </w:r>
          </w:p>
        </w:tc>
      </w:tr>
      <w:tr w:rsidR="00FC1F2C" w:rsidRPr="00B7281C" w14:paraId="50410D11" w14:textId="77777777" w:rsidTr="007A6050">
        <w:trPr>
          <w:trHeight w:val="1207"/>
        </w:trPr>
        <w:tc>
          <w:tcPr>
            <w:tcW w:w="1050" w:type="pct"/>
            <w:shd w:val="clear" w:color="auto" w:fill="FFFFFF" w:themeFill="background1"/>
            <w:tcMar>
              <w:top w:w="100" w:type="dxa"/>
              <w:left w:w="100" w:type="dxa"/>
              <w:bottom w:w="100" w:type="dxa"/>
              <w:right w:w="100" w:type="dxa"/>
            </w:tcMar>
          </w:tcPr>
          <w:p w14:paraId="6A9F2036"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Demonstrate ethical and professional behaviors as a beginning occupational therapist.</w:t>
            </w:r>
          </w:p>
          <w:p w14:paraId="75A3AC0E" w14:textId="77777777" w:rsidR="00A10751" w:rsidRPr="00B7281C" w:rsidRDefault="00A10751" w:rsidP="00A10751">
            <w:pPr>
              <w:rPr>
                <w:rFonts w:ascii="Times New Roman" w:hAnsi="Times New Roman" w:cs="Times New Roman"/>
                <w:sz w:val="24"/>
                <w:szCs w:val="24"/>
              </w:rPr>
            </w:pPr>
          </w:p>
          <w:p w14:paraId="230C7944"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Come to conclusions regarding occupational therapy clinical decisions with a case and defend decisions using evidence.</w:t>
            </w:r>
          </w:p>
          <w:p w14:paraId="3094FA00" w14:textId="77777777" w:rsidR="00A10751" w:rsidRPr="00B7281C" w:rsidRDefault="00A10751" w:rsidP="00A10751">
            <w:pPr>
              <w:rPr>
                <w:rFonts w:ascii="Times New Roman" w:hAnsi="Times New Roman" w:cs="Times New Roman"/>
                <w:sz w:val="24"/>
                <w:szCs w:val="24"/>
              </w:rPr>
            </w:pPr>
          </w:p>
          <w:p w14:paraId="5E4792BD"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Explain and summarize information within the time-frame allotted.</w:t>
            </w:r>
          </w:p>
          <w:p w14:paraId="7AD53419" w14:textId="77777777" w:rsidR="00A10751" w:rsidRPr="00B7281C" w:rsidRDefault="00A10751" w:rsidP="00A10751">
            <w:pPr>
              <w:rPr>
                <w:rFonts w:ascii="Times New Roman" w:hAnsi="Times New Roman" w:cs="Times New Roman"/>
                <w:sz w:val="24"/>
                <w:szCs w:val="24"/>
              </w:rPr>
            </w:pPr>
          </w:p>
          <w:p w14:paraId="603CA24F"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Apply OT theories and frames of reference to occupational therapy client cases.</w:t>
            </w:r>
          </w:p>
          <w:p w14:paraId="112B9B07" w14:textId="77777777" w:rsidR="00A10751" w:rsidRPr="00B7281C" w:rsidRDefault="00A10751" w:rsidP="00A10751">
            <w:pPr>
              <w:rPr>
                <w:rFonts w:ascii="Times New Roman" w:hAnsi="Times New Roman" w:cs="Times New Roman"/>
                <w:sz w:val="24"/>
                <w:szCs w:val="24"/>
              </w:rPr>
            </w:pPr>
          </w:p>
          <w:p w14:paraId="0A25932E" w14:textId="50E7055A"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t>Formulate measurable goals and appropriate intervention strategies.</w:t>
            </w:r>
          </w:p>
        </w:tc>
        <w:tc>
          <w:tcPr>
            <w:tcW w:w="971" w:type="pct"/>
            <w:shd w:val="clear" w:color="auto" w:fill="FFFFFF" w:themeFill="background1"/>
            <w:tcMar>
              <w:top w:w="100" w:type="dxa"/>
              <w:left w:w="100" w:type="dxa"/>
              <w:bottom w:w="100" w:type="dxa"/>
              <w:right w:w="100" w:type="dxa"/>
            </w:tcMar>
          </w:tcPr>
          <w:p w14:paraId="49C5352C" w14:textId="77777777"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sz w:val="24"/>
                <w:szCs w:val="24"/>
              </w:rPr>
              <w:lastRenderedPageBreak/>
              <w:t xml:space="preserve">Demonstrate the knowledge and skills required of an entry level occupational therapist, including </w:t>
            </w:r>
            <w:r w:rsidRPr="00B7281C">
              <w:rPr>
                <w:rFonts w:ascii="Times New Roman" w:hAnsi="Times New Roman" w:cs="Times New Roman"/>
                <w:sz w:val="24"/>
                <w:szCs w:val="24"/>
              </w:rPr>
              <w:lastRenderedPageBreak/>
              <w:t>critical thinking and clinical reasoning  </w:t>
            </w:r>
          </w:p>
          <w:p w14:paraId="2D95ACE8" w14:textId="77777777" w:rsidR="00A10751" w:rsidRPr="00B7281C" w:rsidRDefault="00A10751" w:rsidP="00A10751">
            <w:pPr>
              <w:spacing w:beforeAutospacing="1" w:afterAutospacing="1"/>
              <w:rPr>
                <w:rStyle w:val="normaltextrun"/>
                <w:rFonts w:ascii="Times New Roman" w:hAnsi="Times New Roman" w:cs="Times New Roman"/>
                <w:sz w:val="24"/>
                <w:szCs w:val="24"/>
              </w:rPr>
            </w:pPr>
          </w:p>
          <w:p w14:paraId="6217048A" w14:textId="77777777" w:rsidR="00A10751" w:rsidRPr="00B7281C" w:rsidRDefault="00A10751" w:rsidP="00A10751">
            <w:pPr>
              <w:spacing w:beforeAutospacing="1" w:afterAutospacing="1"/>
              <w:rPr>
                <w:rFonts w:ascii="Times New Roman" w:hAnsi="Times New Roman" w:cs="Times New Roman"/>
                <w:sz w:val="24"/>
                <w:szCs w:val="24"/>
              </w:rPr>
            </w:pPr>
            <w:r w:rsidRPr="00B7281C">
              <w:rPr>
                <w:rStyle w:val="normaltextrun"/>
                <w:rFonts w:ascii="Times New Roman" w:hAnsi="Times New Roman" w:cs="Times New Roman"/>
                <w:sz w:val="24"/>
                <w:szCs w:val="24"/>
              </w:rPr>
              <w:t>Apply ethical reasoning aligned with the AOTA and the program’s values to make decisions and practice professionally   </w:t>
            </w:r>
          </w:p>
          <w:p w14:paraId="28160E2E" w14:textId="77777777" w:rsidR="00A10751" w:rsidRPr="00B7281C" w:rsidRDefault="00A10751" w:rsidP="00A10751">
            <w:pPr>
              <w:rPr>
                <w:rFonts w:ascii="Times New Roman" w:hAnsi="Times New Roman" w:cs="Times New Roman"/>
                <w:sz w:val="24"/>
                <w:szCs w:val="24"/>
              </w:rPr>
            </w:pPr>
          </w:p>
          <w:p w14:paraId="5E8BFB5D" w14:textId="712AD1B3" w:rsidR="00A10751" w:rsidRPr="00B7281C" w:rsidRDefault="00A10751" w:rsidP="00A10751">
            <w:pPr>
              <w:rPr>
                <w:rFonts w:ascii="Times New Roman" w:hAnsi="Times New Roman" w:cs="Times New Roman"/>
                <w:sz w:val="24"/>
                <w:szCs w:val="24"/>
              </w:rPr>
            </w:pPr>
            <w:r w:rsidRPr="00B7281C">
              <w:rPr>
                <w:rStyle w:val="normaltextrun"/>
                <w:rFonts w:ascii="Times New Roman" w:hAnsi="Times New Roman" w:cs="Times New Roman"/>
                <w:sz w:val="24"/>
                <w:szCs w:val="24"/>
              </w:rPr>
              <w:t>Exhibit team collaboration skills, inter-professional practices, and culturally competent communication </w:t>
            </w:r>
          </w:p>
        </w:tc>
        <w:tc>
          <w:tcPr>
            <w:tcW w:w="1226" w:type="pct"/>
            <w:shd w:val="clear" w:color="auto" w:fill="FFFFFF" w:themeFill="background1"/>
            <w:tcMar>
              <w:top w:w="100" w:type="dxa"/>
              <w:left w:w="100" w:type="dxa"/>
              <w:bottom w:w="100" w:type="dxa"/>
              <w:right w:w="100" w:type="dxa"/>
            </w:tcMar>
          </w:tcPr>
          <w:p w14:paraId="12BBBBD0" w14:textId="2D09DB71" w:rsidR="00A10751" w:rsidRPr="00B7281C" w:rsidRDefault="00A10751" w:rsidP="00A10751">
            <w:pPr>
              <w:rPr>
                <w:rFonts w:ascii="Times New Roman" w:hAnsi="Times New Roman" w:cs="Times New Roman"/>
                <w:sz w:val="24"/>
                <w:szCs w:val="24"/>
              </w:rPr>
            </w:pPr>
            <w:r w:rsidRPr="00B7281C">
              <w:rPr>
                <w:rFonts w:ascii="Times New Roman" w:hAnsi="Times New Roman" w:cs="Times New Roman"/>
                <w:b/>
                <w:bCs/>
                <w:sz w:val="24"/>
                <w:szCs w:val="24"/>
              </w:rPr>
              <w:lastRenderedPageBreak/>
              <w:t>B.</w:t>
            </w:r>
            <w:r w:rsidR="00FC1F2C" w:rsidRPr="00B7281C">
              <w:rPr>
                <w:rFonts w:ascii="Times New Roman" w:hAnsi="Times New Roman" w:cs="Times New Roman"/>
                <w:b/>
                <w:bCs/>
                <w:sz w:val="24"/>
                <w:szCs w:val="24"/>
              </w:rPr>
              <w:t>3</w:t>
            </w:r>
            <w:r w:rsidRPr="00B7281C">
              <w:rPr>
                <w:rFonts w:ascii="Times New Roman" w:hAnsi="Times New Roman" w:cs="Times New Roman"/>
                <w:b/>
                <w:bCs/>
                <w:sz w:val="24"/>
                <w:szCs w:val="24"/>
              </w:rPr>
              <w:t>.</w:t>
            </w:r>
            <w:r w:rsidR="00FC1F2C" w:rsidRPr="00B7281C">
              <w:rPr>
                <w:rFonts w:ascii="Times New Roman" w:hAnsi="Times New Roman" w:cs="Times New Roman"/>
                <w:b/>
                <w:bCs/>
                <w:sz w:val="24"/>
                <w:szCs w:val="24"/>
              </w:rPr>
              <w:t>10.</w:t>
            </w:r>
            <w:r w:rsidRPr="00B7281C">
              <w:rPr>
                <w:rFonts w:ascii="Times New Roman" w:hAnsi="Times New Roman" w:cs="Times New Roman"/>
                <w:sz w:val="24"/>
                <w:szCs w:val="24"/>
              </w:rPr>
              <w:t xml:space="preserve"> </w:t>
            </w:r>
            <w:r w:rsidR="00FC1F2C" w:rsidRPr="00B7281C">
              <w:rPr>
                <w:rFonts w:ascii="Times New Roman" w:hAnsi="Times New Roman" w:cs="Times New Roman"/>
                <w:sz w:val="24"/>
                <w:szCs w:val="24"/>
              </w:rPr>
              <w:t xml:space="preserve">Plan for discharge </w:t>
            </w:r>
          </w:p>
          <w:p w14:paraId="4720D0BC" w14:textId="77777777" w:rsidR="00A10751" w:rsidRPr="00B7281C" w:rsidRDefault="00A10751" w:rsidP="00A10751">
            <w:pPr>
              <w:rPr>
                <w:rFonts w:ascii="Times New Roman" w:hAnsi="Times New Roman" w:cs="Times New Roman"/>
                <w:sz w:val="24"/>
                <w:szCs w:val="24"/>
              </w:rPr>
            </w:pPr>
          </w:p>
          <w:p w14:paraId="3B370CB5" w14:textId="77777777" w:rsidR="00A10751" w:rsidRPr="00B7281C" w:rsidRDefault="00A10751" w:rsidP="00A10751">
            <w:pPr>
              <w:rPr>
                <w:rFonts w:ascii="Times New Roman" w:hAnsi="Times New Roman" w:cs="Times New Roman"/>
                <w:b/>
                <w:bCs/>
                <w:sz w:val="24"/>
                <w:szCs w:val="24"/>
              </w:rPr>
            </w:pPr>
          </w:p>
        </w:tc>
        <w:tc>
          <w:tcPr>
            <w:tcW w:w="735" w:type="pct"/>
            <w:shd w:val="clear" w:color="auto" w:fill="FFFFFF" w:themeFill="background1"/>
            <w:tcMar>
              <w:top w:w="100" w:type="dxa"/>
              <w:left w:w="100" w:type="dxa"/>
              <w:bottom w:w="100" w:type="dxa"/>
              <w:right w:w="100" w:type="dxa"/>
            </w:tcMar>
          </w:tcPr>
          <w:p w14:paraId="3CC98D67" w14:textId="77777777" w:rsidR="00BF6BA2" w:rsidRPr="00B7281C" w:rsidRDefault="00BF6BA2" w:rsidP="00BF6BA2">
            <w:pPr>
              <w:spacing w:before="240" w:line="240" w:lineRule="auto"/>
              <w:rPr>
                <w:rFonts w:ascii="Times New Roman" w:eastAsia="Times New Roman" w:hAnsi="Times New Roman" w:cs="Times New Roman"/>
                <w:sz w:val="24"/>
                <w:szCs w:val="24"/>
              </w:rPr>
            </w:pPr>
            <w:r w:rsidRPr="00B7281C">
              <w:rPr>
                <w:rFonts w:ascii="Times New Roman" w:eastAsia="Times New Roman" w:hAnsi="Times New Roman" w:cs="Times New Roman"/>
                <w:sz w:val="24"/>
                <w:szCs w:val="24"/>
              </w:rPr>
              <w:t>Weekly case breakdown and discussion</w:t>
            </w:r>
          </w:p>
          <w:p w14:paraId="49EF4123" w14:textId="77777777" w:rsidR="00A10751" w:rsidRPr="00B7281C" w:rsidRDefault="00A10751" w:rsidP="00BF6BA2">
            <w:pPr>
              <w:spacing w:before="240" w:line="240" w:lineRule="auto"/>
              <w:rPr>
                <w:rFonts w:ascii="Times New Roman" w:eastAsia="Times New Roman" w:hAnsi="Times New Roman" w:cs="Times New Roman"/>
                <w:sz w:val="24"/>
                <w:szCs w:val="24"/>
              </w:rPr>
            </w:pPr>
          </w:p>
        </w:tc>
        <w:tc>
          <w:tcPr>
            <w:tcW w:w="1018" w:type="pct"/>
            <w:shd w:val="clear" w:color="auto" w:fill="FFFFFF" w:themeFill="background1"/>
            <w:tcMar>
              <w:top w:w="100" w:type="dxa"/>
              <w:left w:w="100" w:type="dxa"/>
              <w:bottom w:w="100" w:type="dxa"/>
              <w:right w:w="100" w:type="dxa"/>
            </w:tcMar>
          </w:tcPr>
          <w:p w14:paraId="7AA2BD31" w14:textId="02BAB18B" w:rsidR="00A10751" w:rsidRPr="00B7281C" w:rsidRDefault="00A10751" w:rsidP="00BF6BA2">
            <w:pPr>
              <w:spacing w:before="240" w:line="240" w:lineRule="auto"/>
              <w:rPr>
                <w:rFonts w:ascii="Times New Roman" w:eastAsia="Times New Roman" w:hAnsi="Times New Roman" w:cs="Times New Roman"/>
                <w:sz w:val="24"/>
                <w:szCs w:val="24"/>
              </w:rPr>
            </w:pPr>
            <w:r w:rsidRPr="00B7281C">
              <w:rPr>
                <w:rFonts w:ascii="Times New Roman" w:hAnsi="Times New Roman" w:cs="Times New Roman"/>
                <w:sz w:val="24"/>
                <w:szCs w:val="24"/>
              </w:rPr>
              <w:t>Discharge plan assignment</w:t>
            </w:r>
          </w:p>
        </w:tc>
      </w:tr>
    </w:tbl>
    <w:p w14:paraId="5A3E5895" w14:textId="5232C1A3" w:rsidR="007E2195" w:rsidRPr="0062302D" w:rsidRDefault="007E2195" w:rsidP="007E2195">
      <w:pPr>
        <w:spacing w:before="240"/>
        <w:rPr>
          <w:rFonts w:ascii="Times New Roman" w:eastAsia="Times New Roman" w:hAnsi="Times New Roman" w:cs="Times New Roman"/>
          <w:b/>
          <w:bCs/>
          <w:sz w:val="24"/>
          <w:szCs w:val="24"/>
        </w:rPr>
      </w:pPr>
      <w:r w:rsidRPr="0062302D">
        <w:rPr>
          <w:rFonts w:ascii="Times New Roman" w:eastAsia="Times New Roman" w:hAnsi="Times New Roman" w:cs="Times New Roman"/>
          <w:b/>
          <w:bCs/>
          <w:sz w:val="24"/>
          <w:szCs w:val="24"/>
        </w:rPr>
        <w:t xml:space="preserve">Table 2. OT 575 </w:t>
      </w:r>
      <w:r w:rsidR="00E33563" w:rsidRPr="0062302D">
        <w:rPr>
          <w:rFonts w:ascii="Times New Roman" w:eastAsia="Times New Roman" w:hAnsi="Times New Roman" w:cs="Times New Roman"/>
          <w:b/>
          <w:bCs/>
          <w:sz w:val="24"/>
          <w:szCs w:val="24"/>
        </w:rPr>
        <w:t>Assignments</w:t>
      </w:r>
    </w:p>
    <w:tbl>
      <w:tblPr>
        <w:tblStyle w:val="TableGrid"/>
        <w:tblW w:w="9350" w:type="dxa"/>
        <w:tblLook w:val="04A0" w:firstRow="1" w:lastRow="0" w:firstColumn="1" w:lastColumn="0" w:noHBand="0" w:noVBand="1"/>
      </w:tblPr>
      <w:tblGrid>
        <w:gridCol w:w="2198"/>
        <w:gridCol w:w="2456"/>
        <w:gridCol w:w="3291"/>
        <w:gridCol w:w="1405"/>
      </w:tblGrid>
      <w:tr w:rsidR="0062302D" w:rsidRPr="0062302D" w14:paraId="2B4850E5" w14:textId="77777777" w:rsidTr="00E91643">
        <w:tc>
          <w:tcPr>
            <w:tcW w:w="2198" w:type="dxa"/>
          </w:tcPr>
          <w:p w14:paraId="665D7C04" w14:textId="4250DC9B" w:rsidR="0062302D" w:rsidRPr="0062302D" w:rsidRDefault="0062302D" w:rsidP="007C4344">
            <w:pPr>
              <w:pStyle w:val="BodyText"/>
              <w:spacing w:line="276" w:lineRule="auto"/>
              <w:contextualSpacing/>
              <w:jc w:val="center"/>
              <w:rPr>
                <w:b/>
                <w:sz w:val="24"/>
                <w:szCs w:val="24"/>
              </w:rPr>
            </w:pPr>
            <w:r w:rsidRPr="0062302D">
              <w:rPr>
                <w:b/>
                <w:sz w:val="24"/>
                <w:szCs w:val="24"/>
              </w:rPr>
              <w:t>Due date</w:t>
            </w:r>
          </w:p>
        </w:tc>
        <w:tc>
          <w:tcPr>
            <w:tcW w:w="2456" w:type="dxa"/>
          </w:tcPr>
          <w:p w14:paraId="2B6B8583" w14:textId="3748836C" w:rsidR="0062302D" w:rsidRPr="0062302D" w:rsidRDefault="0062302D" w:rsidP="007C4344">
            <w:pPr>
              <w:pStyle w:val="BodyText"/>
              <w:spacing w:line="276" w:lineRule="auto"/>
              <w:contextualSpacing/>
              <w:jc w:val="center"/>
              <w:rPr>
                <w:b/>
                <w:sz w:val="24"/>
                <w:szCs w:val="24"/>
              </w:rPr>
            </w:pPr>
            <w:r w:rsidRPr="0062302D">
              <w:rPr>
                <w:b/>
                <w:sz w:val="24"/>
                <w:szCs w:val="24"/>
              </w:rPr>
              <w:t>Assignment</w:t>
            </w:r>
          </w:p>
        </w:tc>
        <w:tc>
          <w:tcPr>
            <w:tcW w:w="3291" w:type="dxa"/>
          </w:tcPr>
          <w:p w14:paraId="56EDC72F" w14:textId="6ED78A42" w:rsidR="0062302D" w:rsidRPr="0062302D" w:rsidRDefault="0062302D" w:rsidP="007C4344">
            <w:pPr>
              <w:pStyle w:val="BodyText"/>
              <w:spacing w:line="276" w:lineRule="auto"/>
              <w:contextualSpacing/>
              <w:jc w:val="center"/>
              <w:rPr>
                <w:b/>
                <w:sz w:val="24"/>
                <w:szCs w:val="24"/>
              </w:rPr>
            </w:pPr>
            <w:r w:rsidRPr="0062302D">
              <w:rPr>
                <w:b/>
                <w:sz w:val="24"/>
                <w:szCs w:val="24"/>
              </w:rPr>
              <w:t>Description</w:t>
            </w:r>
          </w:p>
        </w:tc>
        <w:tc>
          <w:tcPr>
            <w:tcW w:w="1405" w:type="dxa"/>
          </w:tcPr>
          <w:p w14:paraId="7AFF32AF" w14:textId="7260523C" w:rsidR="0062302D" w:rsidRPr="0062302D" w:rsidRDefault="0062302D" w:rsidP="007C4344">
            <w:pPr>
              <w:pStyle w:val="BodyText"/>
              <w:spacing w:line="276" w:lineRule="auto"/>
              <w:contextualSpacing/>
              <w:jc w:val="center"/>
              <w:rPr>
                <w:b/>
                <w:sz w:val="24"/>
                <w:szCs w:val="24"/>
              </w:rPr>
            </w:pPr>
            <w:r w:rsidRPr="0062302D">
              <w:rPr>
                <w:b/>
                <w:sz w:val="24"/>
                <w:szCs w:val="24"/>
              </w:rPr>
              <w:t>Percent of grade</w:t>
            </w:r>
          </w:p>
        </w:tc>
      </w:tr>
      <w:tr w:rsidR="0062302D" w:rsidRPr="0062302D" w14:paraId="60824B62" w14:textId="77777777" w:rsidTr="00E91643">
        <w:trPr>
          <w:trHeight w:val="300"/>
        </w:trPr>
        <w:tc>
          <w:tcPr>
            <w:tcW w:w="2198" w:type="dxa"/>
          </w:tcPr>
          <w:p w14:paraId="10543BA2" w14:textId="77777777" w:rsidR="0062302D" w:rsidRPr="0062302D" w:rsidRDefault="0062302D" w:rsidP="007C4344">
            <w:pPr>
              <w:pStyle w:val="BodyText"/>
              <w:spacing w:line="276" w:lineRule="auto"/>
              <w:jc w:val="center"/>
              <w:rPr>
                <w:sz w:val="24"/>
                <w:szCs w:val="24"/>
              </w:rPr>
            </w:pPr>
            <w:r w:rsidRPr="0062302D">
              <w:rPr>
                <w:sz w:val="24"/>
                <w:szCs w:val="24"/>
              </w:rPr>
              <w:t>Class Participation/Case Breakdown/ Topic Presentations</w:t>
            </w:r>
          </w:p>
        </w:tc>
        <w:tc>
          <w:tcPr>
            <w:tcW w:w="2456" w:type="dxa"/>
          </w:tcPr>
          <w:p w14:paraId="0A80728C" w14:textId="77777777" w:rsidR="0062302D" w:rsidRPr="0062302D" w:rsidRDefault="0062302D" w:rsidP="007C4344">
            <w:pPr>
              <w:pStyle w:val="ListParagraph"/>
              <w:ind w:left="0"/>
              <w:jc w:val="center"/>
            </w:pPr>
            <w:r w:rsidRPr="0062302D">
              <w:t>PBL Participation / Topic Presentations</w:t>
            </w:r>
          </w:p>
          <w:p w14:paraId="7CB71D47" w14:textId="77777777" w:rsidR="0062302D" w:rsidRPr="0062302D" w:rsidRDefault="0062302D" w:rsidP="007C4344">
            <w:pPr>
              <w:pStyle w:val="ListParagraph"/>
              <w:ind w:left="0"/>
              <w:jc w:val="center"/>
            </w:pPr>
          </w:p>
        </w:tc>
        <w:tc>
          <w:tcPr>
            <w:tcW w:w="3291" w:type="dxa"/>
          </w:tcPr>
          <w:p w14:paraId="17EB2462" w14:textId="77777777" w:rsidR="0062302D" w:rsidRPr="0062302D" w:rsidRDefault="0062302D" w:rsidP="007C4344">
            <w:pPr>
              <w:spacing w:line="276" w:lineRule="auto"/>
              <w:rPr>
                <w:rFonts w:ascii="Times New Roman" w:hAnsi="Times New Roman" w:cs="Times New Roman"/>
                <w:color w:val="000000" w:themeColor="text1"/>
                <w:sz w:val="24"/>
                <w:szCs w:val="24"/>
              </w:rPr>
            </w:pPr>
            <w:r w:rsidRPr="0062302D">
              <w:rPr>
                <w:rFonts w:ascii="Times New Roman" w:hAnsi="Times New Roman" w:cs="Times New Roman"/>
                <w:color w:val="000000" w:themeColor="text1"/>
                <w:sz w:val="24"/>
                <w:szCs w:val="24"/>
              </w:rPr>
              <w:t xml:space="preserve">Each week you will be graded on your participation in case breakdown and team interactions. </w:t>
            </w:r>
          </w:p>
          <w:p w14:paraId="32DF732F" w14:textId="77777777" w:rsidR="0062302D" w:rsidRPr="0062302D" w:rsidRDefault="0062302D" w:rsidP="007C4344">
            <w:pPr>
              <w:spacing w:line="276" w:lineRule="auto"/>
              <w:rPr>
                <w:rFonts w:ascii="Times New Roman" w:hAnsi="Times New Roman" w:cs="Times New Roman"/>
                <w:color w:val="000000" w:themeColor="text1"/>
                <w:sz w:val="24"/>
                <w:szCs w:val="24"/>
              </w:rPr>
            </w:pPr>
            <w:r w:rsidRPr="0062302D">
              <w:rPr>
                <w:rFonts w:ascii="Times New Roman" w:hAnsi="Times New Roman" w:cs="Times New Roman"/>
                <w:color w:val="000000" w:themeColor="text1"/>
                <w:sz w:val="24"/>
                <w:szCs w:val="24"/>
              </w:rPr>
              <w:t xml:space="preserve">Each week as a team, your PBL group will break down a case. </w:t>
            </w:r>
            <w:r w:rsidRPr="0062302D">
              <w:rPr>
                <w:rFonts w:ascii="Times New Roman" w:hAnsi="Times New Roman" w:cs="Times New Roman"/>
                <w:color w:val="000000" w:themeColor="text1"/>
                <w:sz w:val="24"/>
                <w:szCs w:val="24"/>
              </w:rPr>
              <w:lastRenderedPageBreak/>
              <w:t>As you review your case and identify key learning issues, you will be required to create a brief presentation about one of the learning issues to teach your peers about the information learned (e.g., PPT, mock demonstration, engaging games – creativity is encouraged). You will be graded using the Clinical Reasoning Rubric posted to BB. PBL Facilitators will grade all learning issue presentations.</w:t>
            </w:r>
          </w:p>
          <w:p w14:paraId="415292AA" w14:textId="77777777" w:rsidR="0062302D" w:rsidRPr="0062302D" w:rsidRDefault="0062302D" w:rsidP="007C4344">
            <w:pPr>
              <w:spacing w:line="276" w:lineRule="auto"/>
              <w:rPr>
                <w:rFonts w:ascii="Times New Roman" w:hAnsi="Times New Roman" w:cs="Times New Roman"/>
                <w:color w:val="000000" w:themeColor="text1"/>
                <w:sz w:val="24"/>
                <w:szCs w:val="24"/>
              </w:rPr>
            </w:pPr>
          </w:p>
        </w:tc>
        <w:tc>
          <w:tcPr>
            <w:tcW w:w="1405" w:type="dxa"/>
          </w:tcPr>
          <w:p w14:paraId="17D14D44" w14:textId="77777777" w:rsidR="0062302D" w:rsidRPr="0062302D" w:rsidRDefault="0062302D" w:rsidP="007C4344">
            <w:pPr>
              <w:spacing w:line="276" w:lineRule="auto"/>
              <w:jc w:val="center"/>
              <w:rPr>
                <w:rFonts w:ascii="Times New Roman" w:hAnsi="Times New Roman" w:cs="Times New Roman"/>
                <w:color w:val="000000" w:themeColor="text1"/>
                <w:sz w:val="24"/>
                <w:szCs w:val="24"/>
              </w:rPr>
            </w:pPr>
          </w:p>
          <w:p w14:paraId="538DE472" w14:textId="1FA6195A" w:rsidR="0062302D" w:rsidRPr="0062302D" w:rsidRDefault="00A86656" w:rsidP="007C4344">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40484">
              <w:rPr>
                <w:rFonts w:ascii="Times New Roman" w:hAnsi="Times New Roman" w:cs="Times New Roman"/>
                <w:color w:val="000000" w:themeColor="text1"/>
                <w:sz w:val="24"/>
                <w:szCs w:val="24"/>
              </w:rPr>
              <w:t>0</w:t>
            </w:r>
            <w:r w:rsidR="0062302D" w:rsidRPr="0062302D">
              <w:rPr>
                <w:rFonts w:ascii="Times New Roman" w:hAnsi="Times New Roman" w:cs="Times New Roman"/>
                <w:color w:val="000000" w:themeColor="text1"/>
                <w:sz w:val="24"/>
                <w:szCs w:val="24"/>
              </w:rPr>
              <w:t>%</w:t>
            </w:r>
          </w:p>
          <w:p w14:paraId="0581D2D8" w14:textId="42274E2A" w:rsidR="0062302D" w:rsidRPr="0062302D" w:rsidRDefault="0062302D" w:rsidP="007C4344">
            <w:pPr>
              <w:spacing w:line="276" w:lineRule="auto"/>
              <w:jc w:val="center"/>
              <w:rPr>
                <w:rFonts w:ascii="Times New Roman" w:hAnsi="Times New Roman" w:cs="Times New Roman"/>
                <w:sz w:val="24"/>
                <w:szCs w:val="24"/>
              </w:rPr>
            </w:pPr>
            <w:r w:rsidRPr="0062302D">
              <w:rPr>
                <w:rFonts w:ascii="Times New Roman" w:hAnsi="Times New Roman" w:cs="Times New Roman"/>
                <w:color w:val="000000" w:themeColor="text1"/>
                <w:sz w:val="24"/>
                <w:szCs w:val="24"/>
              </w:rPr>
              <w:t>(1</w:t>
            </w:r>
            <w:r w:rsidR="007E0F4E">
              <w:rPr>
                <w:rFonts w:ascii="Times New Roman" w:hAnsi="Times New Roman" w:cs="Times New Roman"/>
                <w:color w:val="000000" w:themeColor="text1"/>
                <w:sz w:val="24"/>
                <w:szCs w:val="24"/>
              </w:rPr>
              <w:t>3</w:t>
            </w:r>
            <w:r w:rsidRPr="0062302D">
              <w:rPr>
                <w:rFonts w:ascii="Times New Roman" w:hAnsi="Times New Roman" w:cs="Times New Roman"/>
                <w:color w:val="000000" w:themeColor="text1"/>
                <w:sz w:val="24"/>
                <w:szCs w:val="24"/>
              </w:rPr>
              <w:t xml:space="preserve"> total)</w:t>
            </w:r>
          </w:p>
        </w:tc>
      </w:tr>
      <w:tr w:rsidR="0062302D" w:rsidRPr="0062302D" w14:paraId="606DE759" w14:textId="77777777" w:rsidTr="00E91643">
        <w:trPr>
          <w:trHeight w:val="300"/>
        </w:trPr>
        <w:tc>
          <w:tcPr>
            <w:tcW w:w="2198" w:type="dxa"/>
          </w:tcPr>
          <w:p w14:paraId="0192E12C" w14:textId="2EF5F82C" w:rsidR="0062302D" w:rsidRPr="0062302D" w:rsidRDefault="0062302D" w:rsidP="007C4344">
            <w:pPr>
              <w:pStyle w:val="BodyText"/>
              <w:spacing w:line="276" w:lineRule="auto"/>
              <w:jc w:val="center"/>
              <w:rPr>
                <w:sz w:val="24"/>
                <w:szCs w:val="24"/>
              </w:rPr>
            </w:pPr>
            <w:r w:rsidRPr="0062302D">
              <w:rPr>
                <w:sz w:val="24"/>
                <w:szCs w:val="24"/>
              </w:rPr>
              <w:t xml:space="preserve">Cases </w:t>
            </w:r>
            <w:r w:rsidR="001E1A1F">
              <w:rPr>
                <w:sz w:val="24"/>
                <w:szCs w:val="24"/>
              </w:rPr>
              <w:t>2,</w:t>
            </w:r>
            <w:r w:rsidRPr="0062302D">
              <w:rPr>
                <w:sz w:val="24"/>
                <w:szCs w:val="24"/>
              </w:rPr>
              <w:t xml:space="preserve"> </w:t>
            </w:r>
            <w:r w:rsidR="00F41268">
              <w:rPr>
                <w:sz w:val="24"/>
                <w:szCs w:val="24"/>
              </w:rPr>
              <w:t xml:space="preserve">5, </w:t>
            </w:r>
            <w:r w:rsidRPr="0062302D">
              <w:rPr>
                <w:sz w:val="24"/>
                <w:szCs w:val="24"/>
              </w:rPr>
              <w:t>7, 10</w:t>
            </w:r>
            <w:r w:rsidR="00482D1D">
              <w:rPr>
                <w:sz w:val="24"/>
                <w:szCs w:val="24"/>
              </w:rPr>
              <w:t>, 12</w:t>
            </w:r>
          </w:p>
          <w:p w14:paraId="7AD4FE0B" w14:textId="77777777" w:rsidR="0062302D" w:rsidRPr="0062302D" w:rsidRDefault="0062302D" w:rsidP="007C4344">
            <w:pPr>
              <w:pStyle w:val="BodyText"/>
              <w:spacing w:line="276" w:lineRule="auto"/>
              <w:jc w:val="center"/>
              <w:rPr>
                <w:sz w:val="24"/>
                <w:szCs w:val="24"/>
              </w:rPr>
            </w:pPr>
            <w:r w:rsidRPr="0062302D">
              <w:rPr>
                <w:sz w:val="24"/>
                <w:szCs w:val="24"/>
              </w:rPr>
              <w:t>All submissions due BEFORE the start of your section class time</w:t>
            </w:r>
          </w:p>
        </w:tc>
        <w:tc>
          <w:tcPr>
            <w:tcW w:w="2456" w:type="dxa"/>
          </w:tcPr>
          <w:p w14:paraId="5822DA84" w14:textId="77777777" w:rsidR="0062302D" w:rsidRPr="0062302D" w:rsidRDefault="0062302D" w:rsidP="007C4344">
            <w:pPr>
              <w:pStyle w:val="ListParagraph"/>
              <w:ind w:left="0"/>
              <w:jc w:val="center"/>
            </w:pPr>
            <w:r w:rsidRPr="0062302D">
              <w:t>Goal writing</w:t>
            </w:r>
          </w:p>
        </w:tc>
        <w:tc>
          <w:tcPr>
            <w:tcW w:w="3291" w:type="dxa"/>
          </w:tcPr>
          <w:p w14:paraId="4C25DC55" w14:textId="79FAD4BC" w:rsidR="0062302D" w:rsidRPr="0062302D" w:rsidRDefault="0062302D" w:rsidP="007C4344">
            <w:pPr>
              <w:pStyle w:val="ListParagraph"/>
              <w:ind w:left="0"/>
            </w:pPr>
            <w:r w:rsidRPr="0062302D">
              <w:t xml:space="preserve">You will be graded </w:t>
            </w:r>
            <w:r w:rsidR="0048152E">
              <w:t>5</w:t>
            </w:r>
            <w:r w:rsidRPr="0062302D">
              <w:t xml:space="preserve"> times during the semester on the goals you write for the PBL case. These goals should be submitted separately from your group template. You are expected to use the SMART format from the Sames textbook. The grading rubric is located on blackboard.</w:t>
            </w:r>
          </w:p>
        </w:tc>
        <w:tc>
          <w:tcPr>
            <w:tcW w:w="1405" w:type="dxa"/>
          </w:tcPr>
          <w:p w14:paraId="638295AC" w14:textId="77777777" w:rsidR="0062302D" w:rsidRPr="0062302D" w:rsidRDefault="0062302D" w:rsidP="007C4344">
            <w:pPr>
              <w:pStyle w:val="ListParagraph"/>
              <w:ind w:left="0"/>
              <w:jc w:val="center"/>
            </w:pPr>
          </w:p>
          <w:p w14:paraId="23B4DDCC" w14:textId="77777777" w:rsidR="0062302D" w:rsidRPr="0062302D" w:rsidRDefault="0062302D" w:rsidP="007C4344">
            <w:pPr>
              <w:pStyle w:val="ListParagraph"/>
              <w:ind w:left="0"/>
              <w:jc w:val="center"/>
            </w:pPr>
          </w:p>
          <w:p w14:paraId="6CADADAE" w14:textId="7F6259BD" w:rsidR="0062302D" w:rsidRPr="0062302D" w:rsidRDefault="00A40484" w:rsidP="007C4344">
            <w:pPr>
              <w:pStyle w:val="ListParagraph"/>
              <w:ind w:left="0"/>
              <w:jc w:val="center"/>
            </w:pPr>
            <w:r>
              <w:t>10</w:t>
            </w:r>
            <w:r w:rsidR="0062302D" w:rsidRPr="0062302D">
              <w:t>%</w:t>
            </w:r>
          </w:p>
          <w:p w14:paraId="5DECCC7E" w14:textId="2308A944" w:rsidR="0062302D" w:rsidRPr="0062302D" w:rsidRDefault="0062302D" w:rsidP="007C4344">
            <w:pPr>
              <w:pStyle w:val="ListParagraph"/>
              <w:ind w:left="0"/>
              <w:jc w:val="center"/>
            </w:pPr>
            <w:r w:rsidRPr="0062302D">
              <w:t xml:space="preserve"> (</w:t>
            </w:r>
            <w:r w:rsidR="00A40484">
              <w:t>5</w:t>
            </w:r>
            <w:r w:rsidRPr="0062302D">
              <w:t xml:space="preserve"> @ </w:t>
            </w:r>
            <w:r w:rsidR="0048152E">
              <w:t>2</w:t>
            </w:r>
            <w:r w:rsidRPr="0062302D">
              <w:t>% each)</w:t>
            </w:r>
          </w:p>
        </w:tc>
      </w:tr>
      <w:tr w:rsidR="0062302D" w:rsidRPr="0062302D" w14:paraId="357BE161" w14:textId="77777777" w:rsidTr="00E91643">
        <w:trPr>
          <w:trHeight w:val="540"/>
        </w:trPr>
        <w:tc>
          <w:tcPr>
            <w:tcW w:w="2198" w:type="dxa"/>
          </w:tcPr>
          <w:p w14:paraId="7351188C" w14:textId="5850EAF2" w:rsidR="0062302D" w:rsidRPr="0062302D" w:rsidRDefault="0062302D" w:rsidP="007C4344">
            <w:pPr>
              <w:pStyle w:val="BodyText"/>
              <w:spacing w:line="276" w:lineRule="auto"/>
              <w:jc w:val="center"/>
              <w:rPr>
                <w:sz w:val="24"/>
                <w:szCs w:val="24"/>
              </w:rPr>
            </w:pPr>
            <w:r w:rsidRPr="0062302D">
              <w:rPr>
                <w:sz w:val="24"/>
                <w:szCs w:val="24"/>
              </w:rPr>
              <w:t xml:space="preserve"> Due Weeks</w:t>
            </w:r>
            <w:r w:rsidR="001175E1">
              <w:rPr>
                <w:sz w:val="24"/>
                <w:szCs w:val="24"/>
              </w:rPr>
              <w:t xml:space="preserve"> 5, </w:t>
            </w:r>
            <w:r w:rsidRPr="0062302D">
              <w:rPr>
                <w:sz w:val="24"/>
                <w:szCs w:val="24"/>
              </w:rPr>
              <w:t xml:space="preserve">9, 10, 12 for the week prior cases </w:t>
            </w:r>
          </w:p>
        </w:tc>
        <w:tc>
          <w:tcPr>
            <w:tcW w:w="2456" w:type="dxa"/>
          </w:tcPr>
          <w:p w14:paraId="09279D30" w14:textId="77777777" w:rsidR="0062302D" w:rsidRPr="0062302D" w:rsidRDefault="0062302D" w:rsidP="007C4344">
            <w:pPr>
              <w:pStyle w:val="ListParagraph"/>
              <w:ind w:left="0"/>
              <w:jc w:val="center"/>
            </w:pPr>
            <w:r w:rsidRPr="0062302D">
              <w:t>SOAP note Assignment</w:t>
            </w:r>
          </w:p>
        </w:tc>
        <w:tc>
          <w:tcPr>
            <w:tcW w:w="3291" w:type="dxa"/>
          </w:tcPr>
          <w:p w14:paraId="4FC5E452" w14:textId="68F63893" w:rsidR="0062302D" w:rsidRPr="0062302D" w:rsidRDefault="0062302D" w:rsidP="007C4344">
            <w:pPr>
              <w:pStyle w:val="ListParagraph"/>
              <w:ind w:left="0"/>
            </w:pPr>
            <w:r w:rsidRPr="0062302D">
              <w:t>You will submit a SOAP note individually for a patient in cases #</w:t>
            </w:r>
            <w:r w:rsidR="0033226D">
              <w:t>4</w:t>
            </w:r>
            <w:r w:rsidRPr="0062302D">
              <w:t xml:space="preserve">, 8, 9, 11. This is </w:t>
            </w:r>
            <w:r w:rsidRPr="0062302D">
              <w:rPr>
                <w:u w:val="single"/>
              </w:rPr>
              <w:t>NOT</w:t>
            </w:r>
            <w:r w:rsidRPr="0062302D">
              <w:t xml:space="preserve"> a group assignment. The assignment template and grading rubric are posted to Bb.</w:t>
            </w:r>
          </w:p>
        </w:tc>
        <w:tc>
          <w:tcPr>
            <w:tcW w:w="1405" w:type="dxa"/>
          </w:tcPr>
          <w:p w14:paraId="75D50C3B" w14:textId="77777777" w:rsidR="0062302D" w:rsidRPr="0062302D" w:rsidRDefault="0062302D" w:rsidP="007C4344">
            <w:pPr>
              <w:pStyle w:val="ListParagraph"/>
              <w:ind w:left="0"/>
              <w:jc w:val="center"/>
            </w:pPr>
          </w:p>
          <w:p w14:paraId="09432999" w14:textId="329D2D2A" w:rsidR="0062302D" w:rsidRPr="0062302D" w:rsidRDefault="00366058" w:rsidP="007C4344">
            <w:pPr>
              <w:pStyle w:val="ListParagraph"/>
              <w:ind w:left="0"/>
              <w:jc w:val="center"/>
            </w:pPr>
            <w:r>
              <w:t>8</w:t>
            </w:r>
            <w:r w:rsidR="0062302D" w:rsidRPr="0062302D">
              <w:t>%</w:t>
            </w:r>
          </w:p>
          <w:p w14:paraId="709F974A" w14:textId="679358EB" w:rsidR="0062302D" w:rsidRPr="0062302D" w:rsidRDefault="0062302D" w:rsidP="007C4344">
            <w:pPr>
              <w:pStyle w:val="ListParagraph"/>
              <w:ind w:left="0"/>
              <w:jc w:val="center"/>
            </w:pPr>
            <w:r w:rsidRPr="0062302D">
              <w:t>(4 total @ 2% each)</w:t>
            </w:r>
          </w:p>
        </w:tc>
      </w:tr>
      <w:tr w:rsidR="00486EBA" w:rsidRPr="0062302D" w14:paraId="05D27FA3" w14:textId="77777777" w:rsidTr="00E91643">
        <w:trPr>
          <w:trHeight w:val="540"/>
        </w:trPr>
        <w:tc>
          <w:tcPr>
            <w:tcW w:w="2198" w:type="dxa"/>
          </w:tcPr>
          <w:p w14:paraId="7B2B6C7E" w14:textId="77777777" w:rsidR="00486EBA" w:rsidRDefault="00486EBA" w:rsidP="007C4344">
            <w:pPr>
              <w:pStyle w:val="BodyText"/>
              <w:spacing w:line="276" w:lineRule="auto"/>
              <w:jc w:val="center"/>
              <w:rPr>
                <w:sz w:val="24"/>
                <w:szCs w:val="24"/>
              </w:rPr>
            </w:pPr>
            <w:r>
              <w:rPr>
                <w:sz w:val="24"/>
                <w:szCs w:val="24"/>
              </w:rPr>
              <w:t>Due Week 2</w:t>
            </w:r>
          </w:p>
          <w:p w14:paraId="19B5850A" w14:textId="12E3E7FA" w:rsidR="00486EBA" w:rsidRPr="0062302D" w:rsidRDefault="00486EBA" w:rsidP="007C4344">
            <w:pPr>
              <w:pStyle w:val="BodyText"/>
              <w:spacing w:line="276" w:lineRule="auto"/>
              <w:jc w:val="center"/>
              <w:rPr>
                <w:sz w:val="24"/>
                <w:szCs w:val="24"/>
              </w:rPr>
            </w:pPr>
            <w:r>
              <w:rPr>
                <w:sz w:val="24"/>
                <w:szCs w:val="24"/>
              </w:rPr>
              <w:t>For case #1</w:t>
            </w:r>
          </w:p>
        </w:tc>
        <w:tc>
          <w:tcPr>
            <w:tcW w:w="2456" w:type="dxa"/>
          </w:tcPr>
          <w:p w14:paraId="63BD89CD" w14:textId="438EA351" w:rsidR="00486EBA" w:rsidRPr="0062302D" w:rsidRDefault="00486EBA" w:rsidP="007C4344">
            <w:pPr>
              <w:pStyle w:val="ListParagraph"/>
              <w:ind w:left="0"/>
              <w:jc w:val="center"/>
            </w:pPr>
            <w:r>
              <w:t>Home Safety Checklist</w:t>
            </w:r>
          </w:p>
        </w:tc>
        <w:tc>
          <w:tcPr>
            <w:tcW w:w="3291" w:type="dxa"/>
          </w:tcPr>
          <w:p w14:paraId="795C6E03" w14:textId="128C866B" w:rsidR="00486EBA" w:rsidRPr="0062302D" w:rsidRDefault="00486EBA" w:rsidP="007C4344">
            <w:pPr>
              <w:pStyle w:val="ListParagraph"/>
              <w:ind w:left="0"/>
            </w:pPr>
            <w:r>
              <w:t xml:space="preserve">This is a Pass/Fail assignment, if you submit and it is completed you receive full credit. Your </w:t>
            </w:r>
            <w:r w:rsidR="006E3472">
              <w:t>facilitator will provide feedback.</w:t>
            </w:r>
          </w:p>
        </w:tc>
        <w:tc>
          <w:tcPr>
            <w:tcW w:w="1405" w:type="dxa"/>
          </w:tcPr>
          <w:p w14:paraId="69F5628C" w14:textId="1CEDE6DF" w:rsidR="00486EBA" w:rsidRPr="0062302D" w:rsidRDefault="00486EBA" w:rsidP="007C4344">
            <w:pPr>
              <w:pStyle w:val="ListParagraph"/>
              <w:ind w:left="0"/>
              <w:jc w:val="center"/>
            </w:pPr>
            <w:r>
              <w:t>2%</w:t>
            </w:r>
          </w:p>
        </w:tc>
      </w:tr>
      <w:tr w:rsidR="0062302D" w:rsidRPr="0062302D" w14:paraId="4A478296" w14:textId="77777777" w:rsidTr="00E91643">
        <w:trPr>
          <w:trHeight w:val="540"/>
        </w:trPr>
        <w:tc>
          <w:tcPr>
            <w:tcW w:w="2198" w:type="dxa"/>
          </w:tcPr>
          <w:p w14:paraId="7A84FBB5" w14:textId="34C88440" w:rsidR="0062302D" w:rsidRPr="0062302D" w:rsidRDefault="0062302D" w:rsidP="007C4344">
            <w:pPr>
              <w:pStyle w:val="BodyText"/>
              <w:spacing w:line="276" w:lineRule="auto"/>
              <w:jc w:val="center"/>
              <w:rPr>
                <w:rFonts w:eastAsia="Arial"/>
                <w:color w:val="000000" w:themeColor="text1"/>
                <w:sz w:val="24"/>
                <w:szCs w:val="24"/>
              </w:rPr>
            </w:pPr>
            <w:r w:rsidRPr="0062302D">
              <w:rPr>
                <w:rFonts w:eastAsia="Arial"/>
                <w:color w:val="000000" w:themeColor="text1"/>
                <w:sz w:val="24"/>
                <w:szCs w:val="24"/>
              </w:rPr>
              <w:t xml:space="preserve">Week </w:t>
            </w:r>
            <w:r w:rsidR="005B52BE">
              <w:rPr>
                <w:rFonts w:eastAsia="Arial"/>
                <w:color w:val="000000" w:themeColor="text1"/>
                <w:sz w:val="24"/>
                <w:szCs w:val="24"/>
              </w:rPr>
              <w:t>9</w:t>
            </w:r>
          </w:p>
          <w:p w14:paraId="5AB94956" w14:textId="649861CB" w:rsidR="0062302D" w:rsidRPr="0062302D" w:rsidRDefault="0062302D" w:rsidP="007C4344">
            <w:pPr>
              <w:pStyle w:val="BodyText"/>
              <w:spacing w:line="276" w:lineRule="auto"/>
              <w:jc w:val="center"/>
              <w:rPr>
                <w:rFonts w:eastAsia="Arial"/>
                <w:color w:val="000000" w:themeColor="text1"/>
                <w:sz w:val="24"/>
                <w:szCs w:val="24"/>
              </w:rPr>
            </w:pPr>
            <w:r w:rsidRPr="0062302D">
              <w:rPr>
                <w:rFonts w:eastAsia="Arial"/>
                <w:color w:val="000000" w:themeColor="text1"/>
                <w:sz w:val="24"/>
                <w:szCs w:val="24"/>
              </w:rPr>
              <w:t xml:space="preserve">Due at the time of your PBL class </w:t>
            </w:r>
            <w:r w:rsidR="00BD6C50">
              <w:rPr>
                <w:rFonts w:eastAsia="Arial"/>
                <w:color w:val="000000" w:themeColor="text1"/>
                <w:sz w:val="24"/>
                <w:szCs w:val="24"/>
              </w:rPr>
              <w:t>(based on case #8)</w:t>
            </w:r>
          </w:p>
        </w:tc>
        <w:tc>
          <w:tcPr>
            <w:tcW w:w="2456" w:type="dxa"/>
          </w:tcPr>
          <w:p w14:paraId="113F4861" w14:textId="77777777" w:rsidR="0062302D" w:rsidRPr="0062302D" w:rsidRDefault="0062302D" w:rsidP="007C4344">
            <w:pPr>
              <w:spacing w:after="200" w:line="276" w:lineRule="auto"/>
              <w:jc w:val="center"/>
              <w:rPr>
                <w:rFonts w:ascii="Times New Roman" w:hAnsi="Times New Roman" w:cs="Times New Roman"/>
                <w:color w:val="000000" w:themeColor="text1"/>
                <w:sz w:val="24"/>
                <w:szCs w:val="24"/>
              </w:rPr>
            </w:pPr>
            <w:r w:rsidRPr="0062302D">
              <w:rPr>
                <w:rFonts w:ascii="Times New Roman" w:hAnsi="Times New Roman" w:cs="Times New Roman"/>
                <w:color w:val="000000" w:themeColor="text1"/>
                <w:sz w:val="24"/>
                <w:szCs w:val="24"/>
              </w:rPr>
              <w:t>OT Advocacy Presentation</w:t>
            </w:r>
          </w:p>
        </w:tc>
        <w:tc>
          <w:tcPr>
            <w:tcW w:w="3291" w:type="dxa"/>
          </w:tcPr>
          <w:p w14:paraId="43C86670" w14:textId="13054AD9" w:rsidR="0062302D" w:rsidRPr="0062302D" w:rsidRDefault="0062302D" w:rsidP="007C4344">
            <w:pPr>
              <w:spacing w:after="200" w:line="276" w:lineRule="auto"/>
              <w:rPr>
                <w:rFonts w:ascii="Times New Roman" w:hAnsi="Times New Roman" w:cs="Times New Roman"/>
                <w:color w:val="000000" w:themeColor="text1"/>
                <w:sz w:val="24"/>
                <w:szCs w:val="24"/>
              </w:rPr>
            </w:pPr>
            <w:r w:rsidRPr="0062302D">
              <w:rPr>
                <w:rFonts w:ascii="Times New Roman" w:hAnsi="Times New Roman" w:cs="Times New Roman"/>
                <w:color w:val="000000" w:themeColor="text1"/>
                <w:sz w:val="24"/>
                <w:szCs w:val="24"/>
              </w:rPr>
              <w:t xml:space="preserve">You will prepare an in-service for the community members at a senior center. This will be assigned in week </w:t>
            </w:r>
            <w:r w:rsidR="000363BE">
              <w:rPr>
                <w:rFonts w:ascii="Times New Roman" w:hAnsi="Times New Roman" w:cs="Times New Roman"/>
                <w:color w:val="000000" w:themeColor="text1"/>
                <w:sz w:val="24"/>
                <w:szCs w:val="24"/>
              </w:rPr>
              <w:t>8</w:t>
            </w:r>
            <w:r w:rsidRPr="0062302D">
              <w:rPr>
                <w:rFonts w:ascii="Times New Roman" w:hAnsi="Times New Roman" w:cs="Times New Roman"/>
                <w:color w:val="000000" w:themeColor="text1"/>
                <w:sz w:val="24"/>
                <w:szCs w:val="24"/>
              </w:rPr>
              <w:t xml:space="preserve"> and you will present in week </w:t>
            </w:r>
            <w:r w:rsidR="000363BE">
              <w:rPr>
                <w:rFonts w:ascii="Times New Roman" w:hAnsi="Times New Roman" w:cs="Times New Roman"/>
                <w:color w:val="000000" w:themeColor="text1"/>
                <w:sz w:val="24"/>
                <w:szCs w:val="24"/>
              </w:rPr>
              <w:t>9</w:t>
            </w:r>
            <w:r w:rsidRPr="0062302D">
              <w:rPr>
                <w:rFonts w:ascii="Times New Roman" w:hAnsi="Times New Roman" w:cs="Times New Roman"/>
                <w:color w:val="000000" w:themeColor="text1"/>
                <w:sz w:val="24"/>
                <w:szCs w:val="24"/>
              </w:rPr>
              <w:t>. The grading rubric is posted to Bb.</w:t>
            </w:r>
          </w:p>
        </w:tc>
        <w:tc>
          <w:tcPr>
            <w:tcW w:w="1405" w:type="dxa"/>
          </w:tcPr>
          <w:p w14:paraId="7A0EAF2D" w14:textId="77777777" w:rsidR="0062302D" w:rsidRPr="0062302D" w:rsidRDefault="0062302D" w:rsidP="007C4344">
            <w:pPr>
              <w:spacing w:after="200" w:line="276" w:lineRule="auto"/>
              <w:jc w:val="center"/>
              <w:rPr>
                <w:rFonts w:ascii="Times New Roman" w:hAnsi="Times New Roman" w:cs="Times New Roman"/>
                <w:color w:val="000000" w:themeColor="text1"/>
                <w:sz w:val="24"/>
                <w:szCs w:val="24"/>
              </w:rPr>
            </w:pPr>
          </w:p>
          <w:p w14:paraId="20633F0C" w14:textId="77777777" w:rsidR="0062302D" w:rsidRPr="0062302D" w:rsidRDefault="0062302D" w:rsidP="007C4344">
            <w:pPr>
              <w:spacing w:after="200" w:line="276" w:lineRule="auto"/>
              <w:jc w:val="center"/>
              <w:rPr>
                <w:rFonts w:ascii="Times New Roman" w:hAnsi="Times New Roman" w:cs="Times New Roman"/>
                <w:color w:val="000000" w:themeColor="text1"/>
                <w:sz w:val="24"/>
                <w:szCs w:val="24"/>
              </w:rPr>
            </w:pPr>
          </w:p>
          <w:p w14:paraId="1A765FD7" w14:textId="77777777" w:rsidR="0062302D" w:rsidRPr="0062302D" w:rsidRDefault="0062302D" w:rsidP="007C4344">
            <w:pPr>
              <w:spacing w:after="200" w:line="276" w:lineRule="auto"/>
              <w:jc w:val="center"/>
              <w:rPr>
                <w:rFonts w:ascii="Times New Roman" w:hAnsi="Times New Roman" w:cs="Times New Roman"/>
                <w:color w:val="000000" w:themeColor="text1"/>
                <w:sz w:val="24"/>
                <w:szCs w:val="24"/>
              </w:rPr>
            </w:pPr>
            <w:r w:rsidRPr="0062302D">
              <w:rPr>
                <w:rFonts w:ascii="Times New Roman" w:hAnsi="Times New Roman" w:cs="Times New Roman"/>
                <w:color w:val="000000" w:themeColor="text1"/>
                <w:sz w:val="24"/>
                <w:szCs w:val="24"/>
              </w:rPr>
              <w:t>10%</w:t>
            </w:r>
          </w:p>
        </w:tc>
      </w:tr>
      <w:tr w:rsidR="00791546" w:rsidRPr="0062302D" w14:paraId="436BC0EE" w14:textId="77777777" w:rsidTr="001C73C3">
        <w:tc>
          <w:tcPr>
            <w:tcW w:w="2198" w:type="dxa"/>
          </w:tcPr>
          <w:p w14:paraId="2C67917B" w14:textId="74CB47C2" w:rsidR="00791546" w:rsidRPr="0062302D" w:rsidRDefault="00791546" w:rsidP="001C73C3">
            <w:pPr>
              <w:pStyle w:val="BodyText"/>
              <w:spacing w:line="276" w:lineRule="auto"/>
              <w:jc w:val="center"/>
              <w:rPr>
                <w:sz w:val="24"/>
                <w:szCs w:val="24"/>
              </w:rPr>
            </w:pPr>
            <w:r w:rsidRPr="0062302D">
              <w:rPr>
                <w:sz w:val="24"/>
                <w:szCs w:val="24"/>
              </w:rPr>
              <w:lastRenderedPageBreak/>
              <w:t>Week 1</w:t>
            </w:r>
            <w:r w:rsidR="00DD363C">
              <w:rPr>
                <w:sz w:val="24"/>
                <w:szCs w:val="24"/>
              </w:rPr>
              <w:t>1</w:t>
            </w:r>
            <w:r w:rsidRPr="0062302D">
              <w:rPr>
                <w:sz w:val="24"/>
                <w:szCs w:val="24"/>
              </w:rPr>
              <w:t xml:space="preserve"> </w:t>
            </w:r>
          </w:p>
          <w:p w14:paraId="1C44DF92" w14:textId="744A1A2F" w:rsidR="00791546" w:rsidRPr="0062302D" w:rsidRDefault="00791546" w:rsidP="001C73C3">
            <w:pPr>
              <w:pStyle w:val="BodyText"/>
              <w:spacing w:line="276" w:lineRule="auto"/>
              <w:jc w:val="center"/>
              <w:rPr>
                <w:sz w:val="24"/>
                <w:szCs w:val="24"/>
              </w:rPr>
            </w:pPr>
            <w:r w:rsidRPr="0062302D">
              <w:rPr>
                <w:sz w:val="24"/>
                <w:szCs w:val="24"/>
              </w:rPr>
              <w:t>(Based on case #1</w:t>
            </w:r>
            <w:r w:rsidR="00DD363C">
              <w:rPr>
                <w:sz w:val="24"/>
                <w:szCs w:val="24"/>
              </w:rPr>
              <w:t>0</w:t>
            </w:r>
            <w:r w:rsidRPr="0062302D">
              <w:rPr>
                <w:sz w:val="24"/>
                <w:szCs w:val="24"/>
              </w:rPr>
              <w:t>) Due at the time of your PBL class</w:t>
            </w:r>
          </w:p>
        </w:tc>
        <w:tc>
          <w:tcPr>
            <w:tcW w:w="2456" w:type="dxa"/>
          </w:tcPr>
          <w:p w14:paraId="1941AD3F" w14:textId="77777777" w:rsidR="00791546" w:rsidRPr="0062302D" w:rsidRDefault="00791546" w:rsidP="001C73C3">
            <w:pPr>
              <w:pStyle w:val="ListParagraph"/>
              <w:ind w:left="0"/>
              <w:jc w:val="center"/>
            </w:pPr>
            <w:r w:rsidRPr="0062302D">
              <w:t>Discharge Plan Assignment</w:t>
            </w:r>
          </w:p>
        </w:tc>
        <w:tc>
          <w:tcPr>
            <w:tcW w:w="3291" w:type="dxa"/>
          </w:tcPr>
          <w:p w14:paraId="07A00F20" w14:textId="77777777" w:rsidR="00791546" w:rsidRPr="0062302D" w:rsidRDefault="00791546" w:rsidP="001C73C3">
            <w:pPr>
              <w:pStyle w:val="ListParagraph"/>
              <w:ind w:left="0"/>
            </w:pPr>
            <w:r w:rsidRPr="0062302D">
              <w:t>You will discuss and write a discharge plan with your group. You will be required to include information from the other members of the healthcare team. A template and grading rubric are posted to Bb.</w:t>
            </w:r>
          </w:p>
        </w:tc>
        <w:tc>
          <w:tcPr>
            <w:tcW w:w="1405" w:type="dxa"/>
          </w:tcPr>
          <w:p w14:paraId="2270EBCF" w14:textId="77777777" w:rsidR="00791546" w:rsidRPr="0062302D" w:rsidRDefault="00791546" w:rsidP="001C73C3">
            <w:pPr>
              <w:pStyle w:val="ListParagraph"/>
              <w:ind w:left="0"/>
              <w:jc w:val="center"/>
            </w:pPr>
          </w:p>
          <w:p w14:paraId="61132BFB" w14:textId="77777777" w:rsidR="00791546" w:rsidRPr="0062302D" w:rsidRDefault="00791546" w:rsidP="001C73C3">
            <w:pPr>
              <w:pStyle w:val="ListParagraph"/>
              <w:ind w:left="0"/>
              <w:jc w:val="center"/>
            </w:pPr>
          </w:p>
          <w:p w14:paraId="378B1679" w14:textId="77777777" w:rsidR="00791546" w:rsidRPr="0062302D" w:rsidRDefault="00791546" w:rsidP="001C73C3">
            <w:pPr>
              <w:pStyle w:val="ListParagraph"/>
              <w:ind w:left="0"/>
              <w:jc w:val="center"/>
            </w:pPr>
          </w:p>
          <w:p w14:paraId="6DE9F513" w14:textId="77777777" w:rsidR="00791546" w:rsidRPr="0062302D" w:rsidRDefault="00791546" w:rsidP="001C73C3">
            <w:pPr>
              <w:pStyle w:val="ListParagraph"/>
              <w:ind w:left="0"/>
              <w:jc w:val="center"/>
            </w:pPr>
            <w:r w:rsidRPr="0062302D">
              <w:t>5%</w:t>
            </w:r>
          </w:p>
        </w:tc>
      </w:tr>
      <w:tr w:rsidR="0062302D" w:rsidRPr="0062302D" w14:paraId="45D58B32" w14:textId="77777777" w:rsidTr="00E91643">
        <w:tc>
          <w:tcPr>
            <w:tcW w:w="2198" w:type="dxa"/>
          </w:tcPr>
          <w:p w14:paraId="34699946" w14:textId="044DFA19" w:rsidR="0062302D" w:rsidRPr="0062302D" w:rsidRDefault="0062302D" w:rsidP="007C4344">
            <w:pPr>
              <w:pStyle w:val="BodyText"/>
              <w:spacing w:line="276" w:lineRule="auto"/>
              <w:jc w:val="center"/>
              <w:rPr>
                <w:sz w:val="24"/>
                <w:szCs w:val="24"/>
              </w:rPr>
            </w:pPr>
            <w:r w:rsidRPr="0062302D">
              <w:rPr>
                <w:sz w:val="24"/>
                <w:szCs w:val="24"/>
              </w:rPr>
              <w:t>Week 1</w:t>
            </w:r>
            <w:r w:rsidR="00475D33">
              <w:rPr>
                <w:sz w:val="24"/>
                <w:szCs w:val="24"/>
              </w:rPr>
              <w:t>3</w:t>
            </w:r>
          </w:p>
          <w:p w14:paraId="5229D1AB" w14:textId="5C81F4B6" w:rsidR="0062302D" w:rsidRPr="0062302D" w:rsidRDefault="0062302D" w:rsidP="007C4344">
            <w:pPr>
              <w:pStyle w:val="BodyText"/>
              <w:spacing w:line="276" w:lineRule="auto"/>
              <w:jc w:val="center"/>
              <w:rPr>
                <w:sz w:val="24"/>
                <w:szCs w:val="24"/>
              </w:rPr>
            </w:pPr>
            <w:r w:rsidRPr="0062302D">
              <w:rPr>
                <w:sz w:val="24"/>
                <w:szCs w:val="24"/>
              </w:rPr>
              <w:t>(Based on case #1</w:t>
            </w:r>
            <w:r w:rsidR="00475D33">
              <w:rPr>
                <w:sz w:val="24"/>
                <w:szCs w:val="24"/>
              </w:rPr>
              <w:t>2</w:t>
            </w:r>
            <w:r w:rsidRPr="0062302D">
              <w:rPr>
                <w:sz w:val="24"/>
                <w:szCs w:val="24"/>
              </w:rPr>
              <w:t>) Due at the time of your PBL class</w:t>
            </w:r>
          </w:p>
        </w:tc>
        <w:tc>
          <w:tcPr>
            <w:tcW w:w="2456" w:type="dxa"/>
          </w:tcPr>
          <w:p w14:paraId="295D72A7" w14:textId="77777777" w:rsidR="0062302D" w:rsidRPr="0062302D" w:rsidRDefault="0062302D" w:rsidP="007C4344">
            <w:pPr>
              <w:pStyle w:val="ListParagraph"/>
              <w:ind w:left="0"/>
              <w:jc w:val="center"/>
            </w:pPr>
            <w:r w:rsidRPr="0062302D">
              <w:t>Interprofessional Role Play- Team Meeting Assignment</w:t>
            </w:r>
          </w:p>
        </w:tc>
        <w:tc>
          <w:tcPr>
            <w:tcW w:w="3291" w:type="dxa"/>
          </w:tcPr>
          <w:p w14:paraId="010428DE" w14:textId="28E2D65C" w:rsidR="0062302D" w:rsidRPr="0062302D" w:rsidRDefault="0062302D" w:rsidP="007C4344">
            <w:pPr>
              <w:pStyle w:val="ListParagraph"/>
              <w:ind w:left="0"/>
              <w:jc w:val="both"/>
            </w:pPr>
            <w:r w:rsidRPr="0062302D">
              <w:t>This assignment will help you prepare for an interprofessional team discharge meeting. You will be assigned a role by your facilitator in week 1</w:t>
            </w:r>
            <w:r w:rsidR="00633EF6">
              <w:t>2</w:t>
            </w:r>
            <w:r w:rsidRPr="0062302D">
              <w:t>. You will prepare for your role and present at the team meeting in week 1</w:t>
            </w:r>
            <w:r w:rsidR="00633EF6">
              <w:t>3</w:t>
            </w:r>
            <w:r w:rsidRPr="0062302D">
              <w:t xml:space="preserve"> (based on PBL case #11). The rubric for this assignment is posted on Bb. You will be graded on your presentation as the assigned member of the team.</w:t>
            </w:r>
          </w:p>
        </w:tc>
        <w:tc>
          <w:tcPr>
            <w:tcW w:w="1405" w:type="dxa"/>
          </w:tcPr>
          <w:p w14:paraId="17A088F8" w14:textId="77777777" w:rsidR="0062302D" w:rsidRPr="0062302D" w:rsidRDefault="0062302D" w:rsidP="007C4344">
            <w:pPr>
              <w:pStyle w:val="ListParagraph"/>
              <w:ind w:left="0"/>
              <w:jc w:val="center"/>
            </w:pPr>
          </w:p>
          <w:p w14:paraId="04B34E0B" w14:textId="77777777" w:rsidR="0062302D" w:rsidRPr="0062302D" w:rsidRDefault="0062302D" w:rsidP="007C4344">
            <w:pPr>
              <w:pStyle w:val="ListParagraph"/>
              <w:ind w:left="0"/>
              <w:jc w:val="center"/>
            </w:pPr>
          </w:p>
          <w:p w14:paraId="6DC5A099" w14:textId="77777777" w:rsidR="0062302D" w:rsidRPr="0062302D" w:rsidRDefault="0062302D" w:rsidP="007C4344">
            <w:pPr>
              <w:pStyle w:val="ListParagraph"/>
              <w:ind w:left="0"/>
              <w:jc w:val="center"/>
            </w:pPr>
          </w:p>
          <w:p w14:paraId="51AEF04D" w14:textId="77777777" w:rsidR="0062302D" w:rsidRPr="0062302D" w:rsidRDefault="0062302D" w:rsidP="007C4344">
            <w:pPr>
              <w:pStyle w:val="ListParagraph"/>
              <w:ind w:left="0"/>
              <w:jc w:val="center"/>
            </w:pPr>
          </w:p>
          <w:p w14:paraId="3F458C9E" w14:textId="77777777" w:rsidR="0062302D" w:rsidRPr="0062302D" w:rsidRDefault="0062302D" w:rsidP="007C4344">
            <w:pPr>
              <w:pStyle w:val="ListParagraph"/>
              <w:ind w:left="0"/>
              <w:jc w:val="center"/>
            </w:pPr>
          </w:p>
          <w:p w14:paraId="6A3070A6" w14:textId="77777777" w:rsidR="0062302D" w:rsidRPr="0062302D" w:rsidRDefault="0062302D" w:rsidP="007C4344">
            <w:pPr>
              <w:pStyle w:val="ListParagraph"/>
              <w:ind w:left="0"/>
              <w:jc w:val="center"/>
            </w:pPr>
          </w:p>
          <w:p w14:paraId="5F5E75AE" w14:textId="77777777" w:rsidR="0062302D" w:rsidRPr="0062302D" w:rsidRDefault="0062302D" w:rsidP="007C4344">
            <w:pPr>
              <w:pStyle w:val="ListParagraph"/>
              <w:ind w:left="0"/>
              <w:jc w:val="center"/>
            </w:pPr>
            <w:r w:rsidRPr="0062302D">
              <w:t>10%</w:t>
            </w:r>
          </w:p>
        </w:tc>
      </w:tr>
      <w:tr w:rsidR="00791546" w:rsidRPr="0062302D" w14:paraId="62EB6806" w14:textId="77777777" w:rsidTr="001C73C3">
        <w:trPr>
          <w:trHeight w:val="540"/>
        </w:trPr>
        <w:tc>
          <w:tcPr>
            <w:tcW w:w="2198" w:type="dxa"/>
          </w:tcPr>
          <w:p w14:paraId="3865C5E2" w14:textId="229EB5FA" w:rsidR="00791546" w:rsidRPr="0062302D" w:rsidRDefault="00791546" w:rsidP="001C73C3">
            <w:pPr>
              <w:pStyle w:val="BodyText"/>
              <w:spacing w:line="276" w:lineRule="auto"/>
              <w:jc w:val="center"/>
              <w:rPr>
                <w:sz w:val="24"/>
                <w:szCs w:val="24"/>
              </w:rPr>
            </w:pPr>
            <w:r w:rsidRPr="0062302D">
              <w:rPr>
                <w:sz w:val="24"/>
                <w:szCs w:val="24"/>
              </w:rPr>
              <w:t xml:space="preserve">Week </w:t>
            </w:r>
            <w:r>
              <w:rPr>
                <w:sz w:val="24"/>
                <w:szCs w:val="24"/>
              </w:rPr>
              <w:t>1</w:t>
            </w:r>
            <w:r w:rsidR="009B3E07">
              <w:rPr>
                <w:sz w:val="24"/>
                <w:szCs w:val="24"/>
              </w:rPr>
              <w:t xml:space="preserve">4 </w:t>
            </w:r>
            <w:r w:rsidRPr="0062302D">
              <w:rPr>
                <w:sz w:val="24"/>
                <w:szCs w:val="24"/>
              </w:rPr>
              <w:t>(based on case #</w:t>
            </w:r>
            <w:r>
              <w:rPr>
                <w:sz w:val="24"/>
                <w:szCs w:val="24"/>
              </w:rPr>
              <w:t>13</w:t>
            </w:r>
            <w:r w:rsidRPr="0062302D">
              <w:rPr>
                <w:sz w:val="24"/>
                <w:szCs w:val="24"/>
              </w:rPr>
              <w:t>) Due at the time of your PBL class</w:t>
            </w:r>
          </w:p>
        </w:tc>
        <w:tc>
          <w:tcPr>
            <w:tcW w:w="2456" w:type="dxa"/>
          </w:tcPr>
          <w:p w14:paraId="3365414D" w14:textId="77777777" w:rsidR="00791546" w:rsidRPr="0062302D" w:rsidRDefault="00791546" w:rsidP="001C73C3">
            <w:pPr>
              <w:pStyle w:val="ListParagraph"/>
              <w:ind w:left="0"/>
              <w:jc w:val="center"/>
            </w:pPr>
            <w:r w:rsidRPr="0062302D">
              <w:t>Feeding &amp; Swallowing/Dysphagia Evaluation</w:t>
            </w:r>
          </w:p>
        </w:tc>
        <w:tc>
          <w:tcPr>
            <w:tcW w:w="3291" w:type="dxa"/>
          </w:tcPr>
          <w:p w14:paraId="4E86E46A" w14:textId="77777777" w:rsidR="00791546" w:rsidRPr="0062302D" w:rsidRDefault="00791546" w:rsidP="001C73C3">
            <w:pPr>
              <w:pStyle w:val="ListParagraph"/>
              <w:ind w:left="0"/>
            </w:pPr>
            <w:r w:rsidRPr="0062302D">
              <w:t>You will work with your PBL group to write an evaluation report for the swallowing and feeding issues for the patient in case #</w:t>
            </w:r>
            <w:r>
              <w:t>13</w:t>
            </w:r>
            <w:r w:rsidRPr="0062302D">
              <w:t>.</w:t>
            </w:r>
            <w:r w:rsidRPr="0062302D">
              <w:rPr>
                <w:rFonts w:eastAsia="Arial"/>
                <w:color w:val="000000" w:themeColor="text1"/>
              </w:rPr>
              <w:t xml:space="preserve"> You will write the evaluation together. Use the additional information provided to you to complete this comprehensive assessment. The rubric and template are posted to Bb.</w:t>
            </w:r>
          </w:p>
        </w:tc>
        <w:tc>
          <w:tcPr>
            <w:tcW w:w="1405" w:type="dxa"/>
          </w:tcPr>
          <w:p w14:paraId="27F58E40" w14:textId="77777777" w:rsidR="00791546" w:rsidRPr="0062302D" w:rsidRDefault="00791546" w:rsidP="001C73C3">
            <w:pPr>
              <w:pStyle w:val="ListParagraph"/>
              <w:ind w:left="0"/>
              <w:jc w:val="center"/>
            </w:pPr>
          </w:p>
          <w:p w14:paraId="125EFBA1" w14:textId="77777777" w:rsidR="00791546" w:rsidRPr="0062302D" w:rsidRDefault="00791546" w:rsidP="001C73C3">
            <w:pPr>
              <w:pStyle w:val="ListParagraph"/>
              <w:ind w:left="0"/>
              <w:jc w:val="center"/>
            </w:pPr>
          </w:p>
          <w:p w14:paraId="60E802D0" w14:textId="77777777" w:rsidR="00791546" w:rsidRPr="0062302D" w:rsidRDefault="00791546" w:rsidP="001C73C3">
            <w:pPr>
              <w:pStyle w:val="ListParagraph"/>
              <w:ind w:left="0"/>
              <w:jc w:val="center"/>
            </w:pPr>
          </w:p>
          <w:p w14:paraId="3FC0CFA9" w14:textId="75812C13" w:rsidR="00791546" w:rsidRPr="0062302D" w:rsidRDefault="000756A2" w:rsidP="001C73C3">
            <w:pPr>
              <w:pStyle w:val="ListParagraph"/>
              <w:ind w:left="0"/>
              <w:jc w:val="center"/>
            </w:pPr>
            <w:r>
              <w:t>5</w:t>
            </w:r>
            <w:r w:rsidR="00791546" w:rsidRPr="0062302D">
              <w:t>%</w:t>
            </w:r>
          </w:p>
        </w:tc>
      </w:tr>
    </w:tbl>
    <w:p w14:paraId="01018432" w14:textId="77777777" w:rsidR="00E33563" w:rsidRPr="0062302D" w:rsidRDefault="00E33563" w:rsidP="007E2195">
      <w:pPr>
        <w:spacing w:before="240"/>
        <w:rPr>
          <w:rFonts w:ascii="Times New Roman" w:eastAsia="Times New Roman" w:hAnsi="Times New Roman" w:cs="Times New Roman"/>
          <w:b/>
          <w:bCs/>
          <w:sz w:val="24"/>
          <w:szCs w:val="24"/>
        </w:rPr>
      </w:pPr>
    </w:p>
    <w:p w14:paraId="081FB966" w14:textId="1CCF5D63" w:rsidR="000D681F" w:rsidRDefault="008032F1" w:rsidP="350932FB">
      <w:pPr>
        <w:spacing w:before="240"/>
        <w:jc w:val="center"/>
        <w:rPr>
          <w:rFonts w:ascii="Times New Roman" w:eastAsia="Times New Roman" w:hAnsi="Times New Roman" w:cs="Times New Roman"/>
          <w:b/>
          <w:bCs/>
          <w:sz w:val="24"/>
          <w:szCs w:val="24"/>
        </w:rPr>
      </w:pPr>
      <w:r w:rsidRPr="0062302D">
        <w:rPr>
          <w:rFonts w:ascii="Times New Roman" w:eastAsia="Times New Roman" w:hAnsi="Times New Roman" w:cs="Times New Roman"/>
          <w:b/>
          <w:bCs/>
          <w:sz w:val="24"/>
          <w:szCs w:val="24"/>
        </w:rPr>
        <w:t xml:space="preserve">TOPICAL OUTLINE: </w:t>
      </w:r>
    </w:p>
    <w:p w14:paraId="0341A1D6" w14:textId="77777777" w:rsidR="0027592F" w:rsidRPr="00055293" w:rsidRDefault="0027592F" w:rsidP="0027592F">
      <w:pPr>
        <w:spacing w:before="240"/>
        <w:jc w:val="center"/>
        <w:rPr>
          <w:rFonts w:ascii="Times New Roman" w:eastAsia="Times New Roman" w:hAnsi="Times New Roman" w:cs="Times New Roman"/>
          <w:sz w:val="24"/>
          <w:szCs w:val="24"/>
        </w:rPr>
      </w:pPr>
      <w:r w:rsidRPr="00055293">
        <w:rPr>
          <w:rFonts w:ascii="Times New Roman" w:eastAsia="Times New Roman" w:hAnsi="Times New Roman" w:cs="Times New Roman"/>
          <w:sz w:val="24"/>
          <w:szCs w:val="24"/>
        </w:rPr>
        <w:t>See separate document with comprehensive outline for all courses associated with Transformation Through Human Occupation: Adult &amp; Geriatric Physical Disabilities (OT574, OT575, OT576)</w:t>
      </w:r>
    </w:p>
    <w:p w14:paraId="19DE6126" w14:textId="77777777" w:rsidR="0027592F" w:rsidRPr="0062302D" w:rsidRDefault="0027592F" w:rsidP="350932FB">
      <w:pPr>
        <w:spacing w:before="240"/>
        <w:jc w:val="center"/>
        <w:rPr>
          <w:rFonts w:ascii="Times New Roman" w:eastAsia="Times New Roman" w:hAnsi="Times New Roman" w:cs="Times New Roman"/>
          <w:b/>
          <w:bCs/>
          <w:sz w:val="24"/>
          <w:szCs w:val="24"/>
        </w:rPr>
      </w:pPr>
    </w:p>
    <w:p w14:paraId="081FB969" w14:textId="77777777" w:rsidR="000D681F" w:rsidRPr="0062302D" w:rsidRDefault="000D681F">
      <w:pPr>
        <w:rPr>
          <w:rFonts w:ascii="Times New Roman" w:hAnsi="Times New Roman" w:cs="Times New Roman"/>
          <w:b/>
          <w:sz w:val="24"/>
          <w:szCs w:val="24"/>
        </w:rPr>
      </w:pPr>
    </w:p>
    <w:p w14:paraId="081FB9C0" w14:textId="2E979740" w:rsidR="000D681F" w:rsidRPr="0062302D" w:rsidRDefault="000D681F" w:rsidP="350932FB">
      <w:pPr>
        <w:rPr>
          <w:rFonts w:ascii="Times New Roman" w:hAnsi="Times New Roman" w:cs="Times New Roman"/>
          <w:sz w:val="24"/>
          <w:szCs w:val="24"/>
        </w:rPr>
      </w:pPr>
    </w:p>
    <w:p w14:paraId="081FB9C1" w14:textId="77777777" w:rsidR="000D681F" w:rsidRPr="0062302D" w:rsidRDefault="000D681F">
      <w:pPr>
        <w:rPr>
          <w:rFonts w:ascii="Times New Roman" w:eastAsia="Times New Roman" w:hAnsi="Times New Roman" w:cs="Times New Roman"/>
          <w:b/>
          <w:sz w:val="24"/>
          <w:szCs w:val="24"/>
        </w:rPr>
      </w:pPr>
    </w:p>
    <w:sectPr w:rsidR="000D681F" w:rsidRPr="006230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81B5"/>
    <w:multiLevelType w:val="hybridMultilevel"/>
    <w:tmpl w:val="FDA2F710"/>
    <w:lvl w:ilvl="0" w:tplc="C12A1806">
      <w:start w:val="1"/>
      <w:numFmt w:val="bullet"/>
      <w:lvlText w:val=""/>
      <w:lvlJc w:val="left"/>
      <w:pPr>
        <w:ind w:left="720" w:hanging="360"/>
      </w:pPr>
      <w:rPr>
        <w:rFonts w:ascii="Symbol" w:hAnsi="Symbol" w:hint="default"/>
      </w:rPr>
    </w:lvl>
    <w:lvl w:ilvl="1" w:tplc="14B81F38">
      <w:start w:val="1"/>
      <w:numFmt w:val="bullet"/>
      <w:lvlText w:val="o"/>
      <w:lvlJc w:val="left"/>
      <w:pPr>
        <w:ind w:left="1440" w:hanging="360"/>
      </w:pPr>
      <w:rPr>
        <w:rFonts w:ascii="Courier New" w:hAnsi="Courier New" w:hint="default"/>
      </w:rPr>
    </w:lvl>
    <w:lvl w:ilvl="2" w:tplc="1C26550E">
      <w:start w:val="1"/>
      <w:numFmt w:val="bullet"/>
      <w:lvlText w:val=""/>
      <w:lvlJc w:val="left"/>
      <w:pPr>
        <w:ind w:left="2160" w:hanging="360"/>
      </w:pPr>
      <w:rPr>
        <w:rFonts w:ascii="Wingdings" w:hAnsi="Wingdings" w:hint="default"/>
      </w:rPr>
    </w:lvl>
    <w:lvl w:ilvl="3" w:tplc="64A6AC34">
      <w:start w:val="1"/>
      <w:numFmt w:val="bullet"/>
      <w:lvlText w:val=""/>
      <w:lvlJc w:val="left"/>
      <w:pPr>
        <w:ind w:left="2880" w:hanging="360"/>
      </w:pPr>
      <w:rPr>
        <w:rFonts w:ascii="Symbol" w:hAnsi="Symbol" w:hint="default"/>
      </w:rPr>
    </w:lvl>
    <w:lvl w:ilvl="4" w:tplc="D8FA9500">
      <w:start w:val="1"/>
      <w:numFmt w:val="bullet"/>
      <w:lvlText w:val="o"/>
      <w:lvlJc w:val="left"/>
      <w:pPr>
        <w:ind w:left="3600" w:hanging="360"/>
      </w:pPr>
      <w:rPr>
        <w:rFonts w:ascii="Courier New" w:hAnsi="Courier New" w:hint="default"/>
      </w:rPr>
    </w:lvl>
    <w:lvl w:ilvl="5" w:tplc="AB4E7F6C">
      <w:start w:val="1"/>
      <w:numFmt w:val="bullet"/>
      <w:lvlText w:val=""/>
      <w:lvlJc w:val="left"/>
      <w:pPr>
        <w:ind w:left="4320" w:hanging="360"/>
      </w:pPr>
      <w:rPr>
        <w:rFonts w:ascii="Wingdings" w:hAnsi="Wingdings" w:hint="default"/>
      </w:rPr>
    </w:lvl>
    <w:lvl w:ilvl="6" w:tplc="B5B0A5CE">
      <w:start w:val="1"/>
      <w:numFmt w:val="bullet"/>
      <w:lvlText w:val=""/>
      <w:lvlJc w:val="left"/>
      <w:pPr>
        <w:ind w:left="5040" w:hanging="360"/>
      </w:pPr>
      <w:rPr>
        <w:rFonts w:ascii="Symbol" w:hAnsi="Symbol" w:hint="default"/>
      </w:rPr>
    </w:lvl>
    <w:lvl w:ilvl="7" w:tplc="3ABA663C">
      <w:start w:val="1"/>
      <w:numFmt w:val="bullet"/>
      <w:lvlText w:val="o"/>
      <w:lvlJc w:val="left"/>
      <w:pPr>
        <w:ind w:left="5760" w:hanging="360"/>
      </w:pPr>
      <w:rPr>
        <w:rFonts w:ascii="Courier New" w:hAnsi="Courier New" w:hint="default"/>
      </w:rPr>
    </w:lvl>
    <w:lvl w:ilvl="8" w:tplc="74267278">
      <w:start w:val="1"/>
      <w:numFmt w:val="bullet"/>
      <w:lvlText w:val=""/>
      <w:lvlJc w:val="left"/>
      <w:pPr>
        <w:ind w:left="6480" w:hanging="360"/>
      </w:pPr>
      <w:rPr>
        <w:rFonts w:ascii="Wingdings" w:hAnsi="Wingdings" w:hint="default"/>
      </w:rPr>
    </w:lvl>
  </w:abstractNum>
  <w:abstractNum w:abstractNumId="1" w15:restartNumberingAfterBreak="0">
    <w:nsid w:val="1FDF52A4"/>
    <w:multiLevelType w:val="hybridMultilevel"/>
    <w:tmpl w:val="2B3AC306"/>
    <w:lvl w:ilvl="0" w:tplc="48565820">
      <w:start w:val="1"/>
      <w:numFmt w:val="bullet"/>
      <w:lvlText w:val=""/>
      <w:lvlJc w:val="left"/>
      <w:pPr>
        <w:ind w:left="720" w:hanging="360"/>
      </w:pPr>
      <w:rPr>
        <w:rFonts w:ascii="Symbol" w:hAnsi="Symbol" w:hint="default"/>
      </w:rPr>
    </w:lvl>
    <w:lvl w:ilvl="1" w:tplc="2E9C76A6">
      <w:start w:val="1"/>
      <w:numFmt w:val="bullet"/>
      <w:lvlText w:val="o"/>
      <w:lvlJc w:val="left"/>
      <w:pPr>
        <w:ind w:left="1440" w:hanging="360"/>
      </w:pPr>
      <w:rPr>
        <w:rFonts w:ascii="Courier New" w:hAnsi="Courier New" w:hint="default"/>
      </w:rPr>
    </w:lvl>
    <w:lvl w:ilvl="2" w:tplc="26ECAFD0">
      <w:start w:val="1"/>
      <w:numFmt w:val="bullet"/>
      <w:lvlText w:val=""/>
      <w:lvlJc w:val="left"/>
      <w:pPr>
        <w:ind w:left="2160" w:hanging="360"/>
      </w:pPr>
      <w:rPr>
        <w:rFonts w:ascii="Wingdings" w:hAnsi="Wingdings" w:hint="default"/>
      </w:rPr>
    </w:lvl>
    <w:lvl w:ilvl="3" w:tplc="6D54CE44">
      <w:start w:val="1"/>
      <w:numFmt w:val="bullet"/>
      <w:lvlText w:val=""/>
      <w:lvlJc w:val="left"/>
      <w:pPr>
        <w:ind w:left="2880" w:hanging="360"/>
      </w:pPr>
      <w:rPr>
        <w:rFonts w:ascii="Symbol" w:hAnsi="Symbol" w:hint="default"/>
      </w:rPr>
    </w:lvl>
    <w:lvl w:ilvl="4" w:tplc="8A5C9758">
      <w:start w:val="1"/>
      <w:numFmt w:val="bullet"/>
      <w:lvlText w:val="o"/>
      <w:lvlJc w:val="left"/>
      <w:pPr>
        <w:ind w:left="3600" w:hanging="360"/>
      </w:pPr>
      <w:rPr>
        <w:rFonts w:ascii="Courier New" w:hAnsi="Courier New" w:hint="default"/>
      </w:rPr>
    </w:lvl>
    <w:lvl w:ilvl="5" w:tplc="B4AA7F6C">
      <w:start w:val="1"/>
      <w:numFmt w:val="bullet"/>
      <w:lvlText w:val=""/>
      <w:lvlJc w:val="left"/>
      <w:pPr>
        <w:ind w:left="4320" w:hanging="360"/>
      </w:pPr>
      <w:rPr>
        <w:rFonts w:ascii="Wingdings" w:hAnsi="Wingdings" w:hint="default"/>
      </w:rPr>
    </w:lvl>
    <w:lvl w:ilvl="6" w:tplc="B7A0F1D6">
      <w:start w:val="1"/>
      <w:numFmt w:val="bullet"/>
      <w:lvlText w:val=""/>
      <w:lvlJc w:val="left"/>
      <w:pPr>
        <w:ind w:left="5040" w:hanging="360"/>
      </w:pPr>
      <w:rPr>
        <w:rFonts w:ascii="Symbol" w:hAnsi="Symbol" w:hint="default"/>
      </w:rPr>
    </w:lvl>
    <w:lvl w:ilvl="7" w:tplc="4DA65A2C">
      <w:start w:val="1"/>
      <w:numFmt w:val="bullet"/>
      <w:lvlText w:val="o"/>
      <w:lvlJc w:val="left"/>
      <w:pPr>
        <w:ind w:left="5760" w:hanging="360"/>
      </w:pPr>
      <w:rPr>
        <w:rFonts w:ascii="Courier New" w:hAnsi="Courier New" w:hint="default"/>
      </w:rPr>
    </w:lvl>
    <w:lvl w:ilvl="8" w:tplc="AF5014D0">
      <w:start w:val="1"/>
      <w:numFmt w:val="bullet"/>
      <w:lvlText w:val=""/>
      <w:lvlJc w:val="left"/>
      <w:pPr>
        <w:ind w:left="6480" w:hanging="360"/>
      </w:pPr>
      <w:rPr>
        <w:rFonts w:ascii="Wingdings" w:hAnsi="Wingdings" w:hint="default"/>
      </w:rPr>
    </w:lvl>
  </w:abstractNum>
  <w:abstractNum w:abstractNumId="2" w15:restartNumberingAfterBreak="0">
    <w:nsid w:val="5151687F"/>
    <w:multiLevelType w:val="hybridMultilevel"/>
    <w:tmpl w:val="2F50868C"/>
    <w:lvl w:ilvl="0" w:tplc="30300632">
      <w:start w:val="1"/>
      <w:numFmt w:val="bullet"/>
      <w:lvlText w:val=""/>
      <w:lvlJc w:val="left"/>
      <w:pPr>
        <w:ind w:left="720" w:hanging="360"/>
      </w:pPr>
      <w:rPr>
        <w:rFonts w:ascii="Symbol" w:hAnsi="Symbol" w:hint="default"/>
      </w:rPr>
    </w:lvl>
    <w:lvl w:ilvl="1" w:tplc="1CF4FE22">
      <w:start w:val="1"/>
      <w:numFmt w:val="bullet"/>
      <w:lvlText w:val="o"/>
      <w:lvlJc w:val="left"/>
      <w:pPr>
        <w:ind w:left="1440" w:hanging="360"/>
      </w:pPr>
      <w:rPr>
        <w:rFonts w:ascii="Courier New" w:hAnsi="Courier New" w:hint="default"/>
      </w:rPr>
    </w:lvl>
    <w:lvl w:ilvl="2" w:tplc="1EE8FA3A">
      <w:start w:val="1"/>
      <w:numFmt w:val="bullet"/>
      <w:lvlText w:val=""/>
      <w:lvlJc w:val="left"/>
      <w:pPr>
        <w:ind w:left="2160" w:hanging="360"/>
      </w:pPr>
      <w:rPr>
        <w:rFonts w:ascii="Wingdings" w:hAnsi="Wingdings" w:hint="default"/>
      </w:rPr>
    </w:lvl>
    <w:lvl w:ilvl="3" w:tplc="27DA34FE">
      <w:start w:val="1"/>
      <w:numFmt w:val="bullet"/>
      <w:lvlText w:val=""/>
      <w:lvlJc w:val="left"/>
      <w:pPr>
        <w:ind w:left="2880" w:hanging="360"/>
      </w:pPr>
      <w:rPr>
        <w:rFonts w:ascii="Symbol" w:hAnsi="Symbol" w:hint="default"/>
      </w:rPr>
    </w:lvl>
    <w:lvl w:ilvl="4" w:tplc="82628CE6">
      <w:start w:val="1"/>
      <w:numFmt w:val="bullet"/>
      <w:lvlText w:val="o"/>
      <w:lvlJc w:val="left"/>
      <w:pPr>
        <w:ind w:left="3600" w:hanging="360"/>
      </w:pPr>
      <w:rPr>
        <w:rFonts w:ascii="Courier New" w:hAnsi="Courier New" w:hint="default"/>
      </w:rPr>
    </w:lvl>
    <w:lvl w:ilvl="5" w:tplc="D2161892">
      <w:start w:val="1"/>
      <w:numFmt w:val="bullet"/>
      <w:lvlText w:val=""/>
      <w:lvlJc w:val="left"/>
      <w:pPr>
        <w:ind w:left="4320" w:hanging="360"/>
      </w:pPr>
      <w:rPr>
        <w:rFonts w:ascii="Wingdings" w:hAnsi="Wingdings" w:hint="default"/>
      </w:rPr>
    </w:lvl>
    <w:lvl w:ilvl="6" w:tplc="20D4E85E">
      <w:start w:val="1"/>
      <w:numFmt w:val="bullet"/>
      <w:lvlText w:val=""/>
      <w:lvlJc w:val="left"/>
      <w:pPr>
        <w:ind w:left="5040" w:hanging="360"/>
      </w:pPr>
      <w:rPr>
        <w:rFonts w:ascii="Symbol" w:hAnsi="Symbol" w:hint="default"/>
      </w:rPr>
    </w:lvl>
    <w:lvl w:ilvl="7" w:tplc="06CAB492">
      <w:start w:val="1"/>
      <w:numFmt w:val="bullet"/>
      <w:lvlText w:val="o"/>
      <w:lvlJc w:val="left"/>
      <w:pPr>
        <w:ind w:left="5760" w:hanging="360"/>
      </w:pPr>
      <w:rPr>
        <w:rFonts w:ascii="Courier New" w:hAnsi="Courier New" w:hint="default"/>
      </w:rPr>
    </w:lvl>
    <w:lvl w:ilvl="8" w:tplc="C1CC4BB4">
      <w:start w:val="1"/>
      <w:numFmt w:val="bullet"/>
      <w:lvlText w:val=""/>
      <w:lvlJc w:val="left"/>
      <w:pPr>
        <w:ind w:left="6480" w:hanging="360"/>
      </w:pPr>
      <w:rPr>
        <w:rFonts w:ascii="Wingdings" w:hAnsi="Wingdings" w:hint="default"/>
      </w:rPr>
    </w:lvl>
  </w:abstractNum>
  <w:abstractNum w:abstractNumId="3" w15:restartNumberingAfterBreak="0">
    <w:nsid w:val="69327AA2"/>
    <w:multiLevelType w:val="hybridMultilevel"/>
    <w:tmpl w:val="B768AEA4"/>
    <w:lvl w:ilvl="0" w:tplc="5EA8B1FA">
      <w:start w:val="1"/>
      <w:numFmt w:val="bullet"/>
      <w:lvlText w:val=""/>
      <w:lvlJc w:val="left"/>
      <w:pPr>
        <w:ind w:left="720" w:hanging="360"/>
      </w:pPr>
      <w:rPr>
        <w:rFonts w:ascii="Symbol" w:hAnsi="Symbol" w:hint="default"/>
      </w:rPr>
    </w:lvl>
    <w:lvl w:ilvl="1" w:tplc="64DCA4D4">
      <w:start w:val="1"/>
      <w:numFmt w:val="bullet"/>
      <w:lvlText w:val="o"/>
      <w:lvlJc w:val="left"/>
      <w:pPr>
        <w:ind w:left="1440" w:hanging="360"/>
      </w:pPr>
      <w:rPr>
        <w:rFonts w:ascii="Courier New" w:hAnsi="Courier New" w:hint="default"/>
      </w:rPr>
    </w:lvl>
    <w:lvl w:ilvl="2" w:tplc="CB064AFC">
      <w:start w:val="1"/>
      <w:numFmt w:val="bullet"/>
      <w:lvlText w:val=""/>
      <w:lvlJc w:val="left"/>
      <w:pPr>
        <w:ind w:left="2160" w:hanging="360"/>
      </w:pPr>
      <w:rPr>
        <w:rFonts w:ascii="Wingdings" w:hAnsi="Wingdings" w:hint="default"/>
      </w:rPr>
    </w:lvl>
    <w:lvl w:ilvl="3" w:tplc="F21EF190">
      <w:start w:val="1"/>
      <w:numFmt w:val="bullet"/>
      <w:lvlText w:val=""/>
      <w:lvlJc w:val="left"/>
      <w:pPr>
        <w:ind w:left="2880" w:hanging="360"/>
      </w:pPr>
      <w:rPr>
        <w:rFonts w:ascii="Symbol" w:hAnsi="Symbol" w:hint="default"/>
      </w:rPr>
    </w:lvl>
    <w:lvl w:ilvl="4" w:tplc="D75ED3E4">
      <w:start w:val="1"/>
      <w:numFmt w:val="bullet"/>
      <w:lvlText w:val="o"/>
      <w:lvlJc w:val="left"/>
      <w:pPr>
        <w:ind w:left="3600" w:hanging="360"/>
      </w:pPr>
      <w:rPr>
        <w:rFonts w:ascii="Courier New" w:hAnsi="Courier New" w:hint="default"/>
      </w:rPr>
    </w:lvl>
    <w:lvl w:ilvl="5" w:tplc="6D0833B6">
      <w:start w:val="1"/>
      <w:numFmt w:val="bullet"/>
      <w:lvlText w:val=""/>
      <w:lvlJc w:val="left"/>
      <w:pPr>
        <w:ind w:left="4320" w:hanging="360"/>
      </w:pPr>
      <w:rPr>
        <w:rFonts w:ascii="Wingdings" w:hAnsi="Wingdings" w:hint="default"/>
      </w:rPr>
    </w:lvl>
    <w:lvl w:ilvl="6" w:tplc="477236CC">
      <w:start w:val="1"/>
      <w:numFmt w:val="bullet"/>
      <w:lvlText w:val=""/>
      <w:lvlJc w:val="left"/>
      <w:pPr>
        <w:ind w:left="5040" w:hanging="360"/>
      </w:pPr>
      <w:rPr>
        <w:rFonts w:ascii="Symbol" w:hAnsi="Symbol" w:hint="default"/>
      </w:rPr>
    </w:lvl>
    <w:lvl w:ilvl="7" w:tplc="B46C0F98">
      <w:start w:val="1"/>
      <w:numFmt w:val="bullet"/>
      <w:lvlText w:val="o"/>
      <w:lvlJc w:val="left"/>
      <w:pPr>
        <w:ind w:left="5760" w:hanging="360"/>
      </w:pPr>
      <w:rPr>
        <w:rFonts w:ascii="Courier New" w:hAnsi="Courier New" w:hint="default"/>
      </w:rPr>
    </w:lvl>
    <w:lvl w:ilvl="8" w:tplc="7778C8D6">
      <w:start w:val="1"/>
      <w:numFmt w:val="bullet"/>
      <w:lvlText w:val=""/>
      <w:lvlJc w:val="left"/>
      <w:pPr>
        <w:ind w:left="6480" w:hanging="360"/>
      </w:pPr>
      <w:rPr>
        <w:rFonts w:ascii="Wingdings" w:hAnsi="Wingdings" w:hint="default"/>
      </w:rPr>
    </w:lvl>
  </w:abstractNum>
  <w:num w:numId="1" w16cid:durableId="1954483323">
    <w:abstractNumId w:val="3"/>
  </w:num>
  <w:num w:numId="2" w16cid:durableId="2088259357">
    <w:abstractNumId w:val="2"/>
  </w:num>
  <w:num w:numId="3" w16cid:durableId="1216621173">
    <w:abstractNumId w:val="1"/>
  </w:num>
  <w:num w:numId="4" w16cid:durableId="138105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1F"/>
    <w:rsid w:val="000363BE"/>
    <w:rsid w:val="000756A2"/>
    <w:rsid w:val="000C359D"/>
    <w:rsid w:val="000C635F"/>
    <w:rsid w:val="000D681F"/>
    <w:rsid w:val="001175E1"/>
    <w:rsid w:val="00141A3D"/>
    <w:rsid w:val="001435DE"/>
    <w:rsid w:val="001530A0"/>
    <w:rsid w:val="00173A7A"/>
    <w:rsid w:val="00176CDF"/>
    <w:rsid w:val="00185F5D"/>
    <w:rsid w:val="001A2378"/>
    <w:rsid w:val="001B3A47"/>
    <w:rsid w:val="001C12A3"/>
    <w:rsid w:val="001E1A1F"/>
    <w:rsid w:val="001F50FC"/>
    <w:rsid w:val="002000E4"/>
    <w:rsid w:val="00201A93"/>
    <w:rsid w:val="00224EC8"/>
    <w:rsid w:val="0027592F"/>
    <w:rsid w:val="002A49F5"/>
    <w:rsid w:val="002E2866"/>
    <w:rsid w:val="003260BE"/>
    <w:rsid w:val="0033226D"/>
    <w:rsid w:val="00344F31"/>
    <w:rsid w:val="003470E8"/>
    <w:rsid w:val="0035180E"/>
    <w:rsid w:val="00364F36"/>
    <w:rsid w:val="00366058"/>
    <w:rsid w:val="00374B84"/>
    <w:rsid w:val="003A4B07"/>
    <w:rsid w:val="00416709"/>
    <w:rsid w:val="00424FB0"/>
    <w:rsid w:val="00475D33"/>
    <w:rsid w:val="0048152E"/>
    <w:rsid w:val="00482D1D"/>
    <w:rsid w:val="00486EBA"/>
    <w:rsid w:val="004A2FA5"/>
    <w:rsid w:val="004B0895"/>
    <w:rsid w:val="004B3668"/>
    <w:rsid w:val="004C2844"/>
    <w:rsid w:val="004D3B94"/>
    <w:rsid w:val="00501561"/>
    <w:rsid w:val="005070F7"/>
    <w:rsid w:val="00511024"/>
    <w:rsid w:val="005413C2"/>
    <w:rsid w:val="00573854"/>
    <w:rsid w:val="00577878"/>
    <w:rsid w:val="005B2EB7"/>
    <w:rsid w:val="005B52BE"/>
    <w:rsid w:val="005F243A"/>
    <w:rsid w:val="0062302D"/>
    <w:rsid w:val="00623ABC"/>
    <w:rsid w:val="00632A38"/>
    <w:rsid w:val="00633EF6"/>
    <w:rsid w:val="00665B59"/>
    <w:rsid w:val="0067018D"/>
    <w:rsid w:val="006E3472"/>
    <w:rsid w:val="00712B30"/>
    <w:rsid w:val="00721CAB"/>
    <w:rsid w:val="00741216"/>
    <w:rsid w:val="00754336"/>
    <w:rsid w:val="00757B5C"/>
    <w:rsid w:val="00777F9C"/>
    <w:rsid w:val="00791546"/>
    <w:rsid w:val="00792BFA"/>
    <w:rsid w:val="007977A7"/>
    <w:rsid w:val="007A59D2"/>
    <w:rsid w:val="007A6050"/>
    <w:rsid w:val="007A7FB1"/>
    <w:rsid w:val="007C6935"/>
    <w:rsid w:val="007D09CB"/>
    <w:rsid w:val="007E0F4E"/>
    <w:rsid w:val="007E2195"/>
    <w:rsid w:val="007F0D51"/>
    <w:rsid w:val="008032F1"/>
    <w:rsid w:val="008132C2"/>
    <w:rsid w:val="00880B55"/>
    <w:rsid w:val="00883958"/>
    <w:rsid w:val="00884F45"/>
    <w:rsid w:val="008911D3"/>
    <w:rsid w:val="00892988"/>
    <w:rsid w:val="008B1F6B"/>
    <w:rsid w:val="008B49FF"/>
    <w:rsid w:val="008C50E1"/>
    <w:rsid w:val="008E3EDB"/>
    <w:rsid w:val="008E53E6"/>
    <w:rsid w:val="009243E6"/>
    <w:rsid w:val="0092795A"/>
    <w:rsid w:val="00981940"/>
    <w:rsid w:val="00991BEB"/>
    <w:rsid w:val="009B3E07"/>
    <w:rsid w:val="009F4809"/>
    <w:rsid w:val="00A01D1E"/>
    <w:rsid w:val="00A10751"/>
    <w:rsid w:val="00A249D4"/>
    <w:rsid w:val="00A40484"/>
    <w:rsid w:val="00A518A7"/>
    <w:rsid w:val="00A653B2"/>
    <w:rsid w:val="00A71A6F"/>
    <w:rsid w:val="00A86656"/>
    <w:rsid w:val="00AC483C"/>
    <w:rsid w:val="00AD485F"/>
    <w:rsid w:val="00AE0191"/>
    <w:rsid w:val="00AF44B4"/>
    <w:rsid w:val="00B7281C"/>
    <w:rsid w:val="00B737D5"/>
    <w:rsid w:val="00B90A13"/>
    <w:rsid w:val="00BC2416"/>
    <w:rsid w:val="00BD6C50"/>
    <w:rsid w:val="00BF6BA2"/>
    <w:rsid w:val="00C00382"/>
    <w:rsid w:val="00C034CB"/>
    <w:rsid w:val="00C03853"/>
    <w:rsid w:val="00C22E01"/>
    <w:rsid w:val="00C919E4"/>
    <w:rsid w:val="00C91EA9"/>
    <w:rsid w:val="00CBD281"/>
    <w:rsid w:val="00CD36F6"/>
    <w:rsid w:val="00D05FE7"/>
    <w:rsid w:val="00D6347F"/>
    <w:rsid w:val="00DA1C04"/>
    <w:rsid w:val="00DC1E8C"/>
    <w:rsid w:val="00DD363C"/>
    <w:rsid w:val="00DD3937"/>
    <w:rsid w:val="00E17FA4"/>
    <w:rsid w:val="00E33563"/>
    <w:rsid w:val="00E72621"/>
    <w:rsid w:val="00E91643"/>
    <w:rsid w:val="00EB4EEA"/>
    <w:rsid w:val="00EC6D1A"/>
    <w:rsid w:val="00F0272C"/>
    <w:rsid w:val="00F02D22"/>
    <w:rsid w:val="00F27EFD"/>
    <w:rsid w:val="00F41268"/>
    <w:rsid w:val="00F63754"/>
    <w:rsid w:val="00F63FB0"/>
    <w:rsid w:val="00FC1F2C"/>
    <w:rsid w:val="00FC7737"/>
    <w:rsid w:val="00FF0708"/>
    <w:rsid w:val="00FF3732"/>
    <w:rsid w:val="0371082C"/>
    <w:rsid w:val="038736B3"/>
    <w:rsid w:val="0388B0E6"/>
    <w:rsid w:val="03B74E10"/>
    <w:rsid w:val="03C0C4EA"/>
    <w:rsid w:val="05C5C2C1"/>
    <w:rsid w:val="05EED0E2"/>
    <w:rsid w:val="066D83AD"/>
    <w:rsid w:val="06D70D11"/>
    <w:rsid w:val="0AD7565F"/>
    <w:rsid w:val="0C6DEA75"/>
    <w:rsid w:val="0D233DAC"/>
    <w:rsid w:val="0D2F932C"/>
    <w:rsid w:val="0D464E95"/>
    <w:rsid w:val="0E445BF3"/>
    <w:rsid w:val="0F8A4FAE"/>
    <w:rsid w:val="0F9A0216"/>
    <w:rsid w:val="0FA5FE23"/>
    <w:rsid w:val="108F43DA"/>
    <w:rsid w:val="114FD0FB"/>
    <w:rsid w:val="11E08EA1"/>
    <w:rsid w:val="11F61380"/>
    <w:rsid w:val="133AB075"/>
    <w:rsid w:val="142E4230"/>
    <w:rsid w:val="15F0E612"/>
    <w:rsid w:val="16198FFF"/>
    <w:rsid w:val="17C4525D"/>
    <w:rsid w:val="189A55BF"/>
    <w:rsid w:val="1A504EB4"/>
    <w:rsid w:val="1B433951"/>
    <w:rsid w:val="1BB3C773"/>
    <w:rsid w:val="1C8C6EB1"/>
    <w:rsid w:val="1E17F417"/>
    <w:rsid w:val="1F099743"/>
    <w:rsid w:val="1FB13AF5"/>
    <w:rsid w:val="2047F882"/>
    <w:rsid w:val="20A57150"/>
    <w:rsid w:val="21BC2B99"/>
    <w:rsid w:val="244C0E4A"/>
    <w:rsid w:val="2464DB77"/>
    <w:rsid w:val="25A5C717"/>
    <w:rsid w:val="26504F74"/>
    <w:rsid w:val="271B1114"/>
    <w:rsid w:val="271C96AE"/>
    <w:rsid w:val="27C733D2"/>
    <w:rsid w:val="2CA7A05F"/>
    <w:rsid w:val="2CF72520"/>
    <w:rsid w:val="2D8B1E52"/>
    <w:rsid w:val="2D9B3AC5"/>
    <w:rsid w:val="2F2972B1"/>
    <w:rsid w:val="2F4728C5"/>
    <w:rsid w:val="2FDF4121"/>
    <w:rsid w:val="3037DD15"/>
    <w:rsid w:val="310690E9"/>
    <w:rsid w:val="3184A21A"/>
    <w:rsid w:val="3191E5C4"/>
    <w:rsid w:val="325F4955"/>
    <w:rsid w:val="350932FB"/>
    <w:rsid w:val="3577F3FB"/>
    <w:rsid w:val="3660302A"/>
    <w:rsid w:val="37EA5306"/>
    <w:rsid w:val="37FC008B"/>
    <w:rsid w:val="37FD22E0"/>
    <w:rsid w:val="38B0A10B"/>
    <w:rsid w:val="3954A916"/>
    <w:rsid w:val="3BD1EEBC"/>
    <w:rsid w:val="3BFE93CC"/>
    <w:rsid w:val="3CC5B1AF"/>
    <w:rsid w:val="3E618210"/>
    <w:rsid w:val="40759943"/>
    <w:rsid w:val="410455BB"/>
    <w:rsid w:val="41B43754"/>
    <w:rsid w:val="435007B5"/>
    <w:rsid w:val="44EBD816"/>
    <w:rsid w:val="47210AC4"/>
    <w:rsid w:val="477A94DE"/>
    <w:rsid w:val="48086456"/>
    <w:rsid w:val="498345C1"/>
    <w:rsid w:val="498E1FC8"/>
    <w:rsid w:val="4A884AF2"/>
    <w:rsid w:val="4B400518"/>
    <w:rsid w:val="4B82761C"/>
    <w:rsid w:val="4BF47BE7"/>
    <w:rsid w:val="4CB8089B"/>
    <w:rsid w:val="4E38ABB9"/>
    <w:rsid w:val="4E77A5DA"/>
    <w:rsid w:val="4FF4B62C"/>
    <w:rsid w:val="50C7ED0A"/>
    <w:rsid w:val="50E56A7C"/>
    <w:rsid w:val="50EEE156"/>
    <w:rsid w:val="5119EC85"/>
    <w:rsid w:val="51810B18"/>
    <w:rsid w:val="51AB6138"/>
    <w:rsid w:val="5293A131"/>
    <w:rsid w:val="5357805E"/>
    <w:rsid w:val="53FF8DCC"/>
    <w:rsid w:val="563217C0"/>
    <w:rsid w:val="57372E8E"/>
    <w:rsid w:val="58D2FEEF"/>
    <w:rsid w:val="58F922B6"/>
    <w:rsid w:val="595E2E72"/>
    <w:rsid w:val="59807279"/>
    <w:rsid w:val="5B576F4A"/>
    <w:rsid w:val="5C04318C"/>
    <w:rsid w:val="5C0A9FB1"/>
    <w:rsid w:val="5DA67012"/>
    <w:rsid w:val="5EF4B3A5"/>
    <w:rsid w:val="5F394AA1"/>
    <w:rsid w:val="5F4A2DF9"/>
    <w:rsid w:val="61A758CC"/>
    <w:rsid w:val="6279E135"/>
    <w:rsid w:val="63486C61"/>
    <w:rsid w:val="637578A5"/>
    <w:rsid w:val="637A7705"/>
    <w:rsid w:val="644F554F"/>
    <w:rsid w:val="6687A0B2"/>
    <w:rsid w:val="66C17C8F"/>
    <w:rsid w:val="66EB045C"/>
    <w:rsid w:val="6A9F1176"/>
    <w:rsid w:val="6C300383"/>
    <w:rsid w:val="6CE8DA5B"/>
    <w:rsid w:val="6D034B97"/>
    <w:rsid w:val="6E382722"/>
    <w:rsid w:val="6F122A7D"/>
    <w:rsid w:val="6F532302"/>
    <w:rsid w:val="6F5C3228"/>
    <w:rsid w:val="6F6051C3"/>
    <w:rsid w:val="703AEC59"/>
    <w:rsid w:val="703FD1B0"/>
    <w:rsid w:val="70B4E9A4"/>
    <w:rsid w:val="71D6BCBA"/>
    <w:rsid w:val="7610CB90"/>
    <w:rsid w:val="7711336A"/>
    <w:rsid w:val="77AC9BF1"/>
    <w:rsid w:val="7B7D9F00"/>
    <w:rsid w:val="7C800D14"/>
    <w:rsid w:val="7D196F61"/>
    <w:rsid w:val="7E1BD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B922"/>
  <w15:docId w15:val="{67E606AE-23C6-4650-95CF-AAB90F18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4EEA"/>
    <w:pPr>
      <w:spacing w:after="200"/>
      <w:ind w:left="720"/>
      <w:contextualSpacing/>
    </w:pPr>
    <w:rPr>
      <w:rFonts w:ascii="Times New Roman" w:eastAsiaTheme="minorHAnsi" w:hAnsi="Times New Roman" w:cs="Times New Roman"/>
      <w:sz w:val="24"/>
      <w:szCs w:val="24"/>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rsid w:val="00B90A13"/>
    <w:pPr>
      <w:spacing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B90A13"/>
    <w:rPr>
      <w:rFonts w:ascii="Times New Roman" w:eastAsia="Times New Roman" w:hAnsi="Times New Roman" w:cs="Times New Roman"/>
      <w:szCs w:val="20"/>
      <w:lang w:val="en-US"/>
    </w:rPr>
  </w:style>
  <w:style w:type="character" w:customStyle="1" w:styleId="normaltextrun">
    <w:name w:val="normaltextrun"/>
    <w:basedOn w:val="DefaultParagraphFont"/>
    <w:rsid w:val="00B90A13"/>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F6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versityandinclusion@sacredheart.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ota.org/Education-Careers/Accreditation/StandardsReview.aspx" TargetMode="External"/><Relationship Id="rId4" Type="http://schemas.openxmlformats.org/officeDocument/2006/relationships/numbering" Target="numbering.xml"/><Relationship Id="rId9" Type="http://schemas.openxmlformats.org/officeDocument/2006/relationships/hyperlink" Target="https://www.aota.org/Education-Careers/Accreditation/StandardsRe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AB6CF1E77CF40BEF4A64642CF0E73" ma:contentTypeVersion="10" ma:contentTypeDescription="Create a new document." ma:contentTypeScope="" ma:versionID="fa94d413b6856346ec7c928e8836cfc2">
  <xsd:schema xmlns:xsd="http://www.w3.org/2001/XMLSchema" xmlns:xs="http://www.w3.org/2001/XMLSchema" xmlns:p="http://schemas.microsoft.com/office/2006/metadata/properties" xmlns:ns2="2235bf45-61f1-4b73-bd2d-0303d52ae168" xmlns:ns3="4932b18e-c374-49e2-9291-aba15f170336" targetNamespace="http://schemas.microsoft.com/office/2006/metadata/properties" ma:root="true" ma:fieldsID="ad6ba333337994f4bcee26af4b4fd035" ns2:_="" ns3:_="">
    <xsd:import namespace="2235bf45-61f1-4b73-bd2d-0303d52ae168"/>
    <xsd:import namespace="4932b18e-c374-49e2-9291-aba15f170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bf45-61f1-4b73-bd2d-0303d52a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2b18e-c374-49e2-9291-aba15f1703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32b18e-c374-49e2-9291-aba15f170336">
      <UserInfo>
        <DisplayName/>
        <AccountId xsi:nil="true"/>
        <AccountType/>
      </UserInfo>
    </SharedWithUsers>
  </documentManagement>
</p:properties>
</file>

<file path=customXml/itemProps1.xml><?xml version="1.0" encoding="utf-8"?>
<ds:datastoreItem xmlns:ds="http://schemas.openxmlformats.org/officeDocument/2006/customXml" ds:itemID="{A7EC597C-0D05-4501-9481-3C815C5E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bf45-61f1-4b73-bd2d-0303d52ae168"/>
    <ds:schemaRef ds:uri="4932b18e-c374-49e2-9291-aba15f17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560EC-80AB-4EC4-8C7D-90259F0B9F12}">
  <ds:schemaRefs>
    <ds:schemaRef ds:uri="http://schemas.microsoft.com/sharepoint/v3/contenttype/forms"/>
  </ds:schemaRefs>
</ds:datastoreItem>
</file>

<file path=customXml/itemProps3.xml><?xml version="1.0" encoding="utf-8"?>
<ds:datastoreItem xmlns:ds="http://schemas.openxmlformats.org/officeDocument/2006/customXml" ds:itemID="{EE7C54C2-8F36-43EE-8372-FBA7B6986E8C}">
  <ds:schemaRefs>
    <ds:schemaRef ds:uri="http://schemas.microsoft.com/office/2006/metadata/properties"/>
    <ds:schemaRef ds:uri="http://schemas.microsoft.com/office/infopath/2007/PartnerControls"/>
    <ds:schemaRef ds:uri="4932b18e-c374-49e2-9291-aba15f170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3506</Words>
  <Characters>19989</Characters>
  <Application>Microsoft Office Word</Application>
  <DocSecurity>0</DocSecurity>
  <Lines>166</Lines>
  <Paragraphs>46</Paragraphs>
  <ScaleCrop>false</ScaleCrop>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Lindsay Houlihan</cp:lastModifiedBy>
  <cp:revision>2</cp:revision>
  <dcterms:created xsi:type="dcterms:W3CDTF">2025-07-15T13:46:00Z</dcterms:created>
  <dcterms:modified xsi:type="dcterms:W3CDTF">2025-07-15T13:46:00Z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0x0101001EFAB6CF1E77CF40BEF4A64642CF0E73</vt:lpwstr>
  </property>
  <property fmtid="{D5CDD505-2E9C-101B-9397-08002B2CF9AE}" pid="3" name="MediaServiceImageTags">
    <vt:lpwstr/>
  </property>
  <property fmtid="{D5CDD505-2E9C-101B-9397-08002B2CF9AE}" pid="4" name="Order">
    <vt:r8>570500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